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Pr="00C52DA3" w:rsidRDefault="00C52DA3" w:rsidP="00C52DA3">
      <w:pPr>
        <w:suppressAutoHyphens/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                ROMÂNIA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>DIRECŢIA DE ASISTENŢĂ SOCIALĂ ALEXANDRIA</w:t>
      </w:r>
    </w:p>
    <w:p w:rsidR="00C52DA3" w:rsidRPr="00C52DA3" w:rsidRDefault="00C52DA3" w:rsidP="00C52DA3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bCs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C52DA3" w:rsidRPr="00C52DA3" w:rsidRDefault="00C52DA3" w:rsidP="00C52DA3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</w:rPr>
        <w:drawing>
          <wp:inline distT="0" distB="0" distL="0" distR="0" wp14:anchorId="0089871C" wp14:editId="3710EA48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  <w:bookmarkStart w:id="0" w:name="_GoBack"/>
      <w:bookmarkEnd w:id="0"/>
    </w:p>
    <w:p w:rsidR="00C52DA3" w:rsidRPr="00C52DA3" w:rsidRDefault="00C52DA3" w:rsidP="00C52DA3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C52DA3" w:rsidRPr="00C52DA3" w:rsidRDefault="00C52DA3" w:rsidP="00C52DA3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C52DA3" w:rsidRDefault="00C52DA3" w:rsidP="00C52DA3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Anexa  la  dispozitia</w:t>
      </w:r>
      <w:r w:rsidR="000C22D1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226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  din </w:t>
      </w:r>
      <w:r w:rsidR="008848A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18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.1</w:t>
      </w:r>
      <w:r w:rsidR="00F405DB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0</w:t>
      </w:r>
      <w:r w:rsidRPr="00C52DA3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.202</w:t>
      </w:r>
      <w:r w:rsidR="008848AF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</w:t>
      </w:r>
    </w:p>
    <w:p w:rsidR="00C52DA3" w:rsidRPr="00C52DA3" w:rsidRDefault="00C52DA3" w:rsidP="00D84ACB">
      <w:pPr>
        <w:spacing w:after="0" w:line="240" w:lineRule="auto"/>
        <w:ind w:firstLine="567"/>
        <w:jc w:val="both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concurs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OU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G nr.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611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/20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pentru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ocuparea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functiei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vacante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consilier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clasa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I,</w:t>
      </w:r>
      <w:r w:rsidR="00D84ACB"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grad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profesional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superior,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functie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publica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de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executie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</w:rPr>
        <w:t>vacanta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in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cadrul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serviciul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Resurse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Umane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,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-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Compartimentul</w:t>
      </w:r>
      <w:proofErr w:type="spellEnd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proofErr w:type="spellStart"/>
      <w:r w:rsidR="00D84ACB" w:rsidRPr="00D84ACB">
        <w:rPr>
          <w:rFonts w:ascii="Garamond" w:eastAsia="Times New Roman" w:hAnsi="Garamond" w:cs="Times New Roman"/>
          <w:b/>
          <w:color w:val="000000"/>
          <w:sz w:val="24"/>
          <w:szCs w:val="24"/>
        </w:rPr>
        <w:t>Juridic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in data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18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11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.202</w:t>
      </w:r>
      <w:r w:rsidR="00D84ACB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1.</w:t>
      </w:r>
    </w:p>
    <w:p w:rsidR="00C52DA3" w:rsidRPr="00C52DA3" w:rsidRDefault="00C52DA3" w:rsidP="00C52DA3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</w:p>
    <w:p w:rsidR="00C52DA3" w:rsidRPr="00C52DA3" w:rsidRDefault="00C52DA3" w:rsidP="000C22D1">
      <w:pPr>
        <w:suppressAutoHyphens/>
        <w:spacing w:after="0" w:line="240" w:lineRule="auto"/>
        <w:ind w:right="-646"/>
        <w:jc w:val="both"/>
        <w:rPr>
          <w:rFonts w:ascii="Garamond" w:eastAsia="Times New Roman" w:hAnsi="Garamond" w:cs="Tahoma"/>
          <w:sz w:val="24"/>
          <w:szCs w:val="24"/>
          <w:u w:val="single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Condiţiile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generale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participare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la concurs: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a) </w:t>
      </w: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are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cetăţenia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altor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state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membre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ale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Uniunii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Europene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sau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statelor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aparţinând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Spaţiului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Economic European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domiciliul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România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b)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cunoaşte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limba</w:t>
      </w:r>
      <w:proofErr w:type="spellEnd"/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română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scris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şi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vorbit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fr-FR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c) are  vârsta minimă de angajare reglementată de prevederile legale;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d) are 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capacitate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deplină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>exerciţiu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fr-FR" w:eastAsia="en-GB"/>
        </w:rPr>
        <w:t xml:space="preserve">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e) are  o stare de sănătate corespunzătoare postului pentru care candidează, atestată pe baza adeverinţei medicale eliberate de medicul de familie sau de unităţile sanitare abilitate;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>f) îndeplineşte condiţiile de studii şi, după caz, de vechime sau alte condi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ii potrivit cerinţelor postului scos la concurs; </w:t>
      </w:r>
    </w:p>
    <w:p w:rsidR="00C52DA3" w:rsidRPr="00C52DA3" w:rsidRDefault="00C52DA3" w:rsidP="00C52DA3">
      <w:pPr>
        <w:suppressAutoHyphens/>
        <w:spacing w:after="0" w:line="240" w:lineRule="auto"/>
        <w:ind w:right="26" w:firstLine="426"/>
        <w:jc w:val="both"/>
        <w:rPr>
          <w:rFonts w:ascii="Garamond" w:eastAsia="Times New Roman" w:hAnsi="Garamond" w:cs="Tahoma"/>
          <w:b/>
          <w:bCs/>
          <w:iCs/>
          <w:sz w:val="24"/>
          <w:szCs w:val="24"/>
          <w:lang w:val="it-IT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en-GB"/>
        </w:rPr>
        <w:t xml:space="preserve">g) nu a fost condamnată definitiv pentru săvârşirea unei infracţiuni contra umanităţii, contra statului ori contra autorităţii, de serviciu sau în legătură cu serviciul, care împiedică înfăptuirea justiţiei, de fals ori a unor fapte de corupţie sau a unei infracţiuni săvârşite cu intenţie, care ar face-o incompatibilă cu exercitarea funcţiei, cu excepţia situaţiei în care a intervenit reabilitarea. 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Condiţii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participare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concurs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funcţia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publică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consilier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clasa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I, grad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profesional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superior:</w:t>
      </w:r>
    </w:p>
    <w:p w:rsidR="00D84ACB" w:rsidRPr="00D84ACB" w:rsidRDefault="00D84ACB" w:rsidP="00D84ACB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universitare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absolvite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diplomă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licenţă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echivalentă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domeniul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ştiinţelor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Pr="00D84ACB" w:rsidRDefault="00D84ACB" w:rsidP="00D84ACB">
      <w:pPr>
        <w:tabs>
          <w:tab w:val="left" w:pos="709"/>
          <w:tab w:val="left" w:pos="993"/>
        </w:tabs>
        <w:spacing w:after="0" w:line="240" w:lineRule="auto"/>
        <w:ind w:hanging="153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          - </w:t>
      </w:r>
      <w:proofErr w:type="spellStart"/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vechimea</w:t>
      </w:r>
      <w:proofErr w:type="spellEnd"/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specialitatea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studiilor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minimum 7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ani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:rsidR="00F405DB" w:rsidRPr="00F405D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Salariul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baza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pentru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functia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publica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consilier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hAnsi="Garamond" w:cs="Times New Roman"/>
          <w:b/>
          <w:sz w:val="24"/>
          <w:szCs w:val="24"/>
        </w:rPr>
        <w:t>juridic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>,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clasaI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,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F405DB">
        <w:rPr>
          <w:rFonts w:ascii="Garamond" w:hAnsi="Garamond" w:cs="Times New Roman"/>
          <w:b/>
          <w:sz w:val="24"/>
          <w:szCs w:val="24"/>
        </w:rPr>
        <w:t xml:space="preserve">grad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profesional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superior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este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de </w:t>
      </w:r>
    </w:p>
    <w:p w:rsidR="00D84ACB" w:rsidRDefault="00F405DB" w:rsidP="00F405D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F405DB">
        <w:rPr>
          <w:rFonts w:ascii="Garamond" w:hAnsi="Garamond" w:cs="Times New Roman"/>
          <w:b/>
          <w:sz w:val="24"/>
          <w:szCs w:val="24"/>
        </w:rPr>
        <w:t xml:space="preserve">4440 lei la care se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adauga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gradatiile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aferente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vechimii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 xml:space="preserve"> in </w:t>
      </w:r>
      <w:proofErr w:type="spellStart"/>
      <w:r w:rsidRPr="00F405DB">
        <w:rPr>
          <w:rFonts w:ascii="Garamond" w:hAnsi="Garamond" w:cs="Times New Roman"/>
          <w:b/>
          <w:sz w:val="24"/>
          <w:szCs w:val="24"/>
        </w:rPr>
        <w:t>munca</w:t>
      </w:r>
      <w:proofErr w:type="spellEnd"/>
      <w:r w:rsidRPr="00F405DB">
        <w:rPr>
          <w:rFonts w:ascii="Garamond" w:hAnsi="Garamond" w:cs="Times New Roman"/>
          <w:b/>
          <w:sz w:val="24"/>
          <w:szCs w:val="24"/>
        </w:rPr>
        <w:t>.</w:t>
      </w:r>
    </w:p>
    <w:p w:rsidR="001E63A9" w:rsidRPr="004A1CF2" w:rsidRDefault="001E63A9" w:rsidP="00F405DB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proofErr w:type="spellStart"/>
      <w:proofErr w:type="gramStart"/>
      <w:r w:rsidRPr="004A1CF2">
        <w:rPr>
          <w:rFonts w:ascii="Garamond" w:hAnsi="Garamond" w:cs="Times New Roman"/>
          <w:b/>
          <w:sz w:val="24"/>
          <w:szCs w:val="24"/>
        </w:rPr>
        <w:t>Bibliografie</w:t>
      </w:r>
      <w:proofErr w:type="spellEnd"/>
      <w:r w:rsidRPr="004A1CF2">
        <w:rPr>
          <w:rFonts w:ascii="Garamond" w:hAnsi="Garamond" w:cs="Times New Roman"/>
          <w:b/>
          <w:sz w:val="24"/>
          <w:szCs w:val="24"/>
        </w:rPr>
        <w:t xml:space="preserve"> :</w:t>
      </w:r>
      <w:proofErr w:type="gramEnd"/>
    </w:p>
    <w:p w:rsidR="00D84ACB" w:rsidRPr="00D84ACB" w:rsidRDefault="00D84ACB" w:rsidP="00F405D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1.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Constituţia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României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2.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Titlul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II ale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părţii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VI-a din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urgenţă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57/2019,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3.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Ordonanţa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Guvernului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137/2000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prevenirea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sancţionarea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formelor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discriminare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4.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Legea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</w:t>
      </w: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202/2002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egalitatea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şanse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tratament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între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femei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bărbaţi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cu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completările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ulterioare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proofErr w:type="gramEnd"/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5.Legea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24/2000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normele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tehnică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legislativă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pentru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elaborarea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6.Legea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134/2010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procedură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civilă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7.Legea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554/2004 a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contenciosului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8.Legea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287/2009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Codul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civil,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republicată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D84ACB" w:rsidRPr="00D84ACB" w:rsidRDefault="00D84ACB" w:rsidP="00D84AC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9.Ordonanţa</w:t>
      </w:r>
      <w:proofErr w:type="gram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Guvern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nr. </w:t>
      </w:r>
      <w:proofErr w:type="gram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2/2001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regimul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contravenţiilor</w:t>
      </w:r>
      <w:proofErr w:type="spellEnd"/>
      <w:r w:rsidRPr="00D84ACB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proofErr w:type="gramEnd"/>
    </w:p>
    <w:p w:rsidR="00D84ACB" w:rsidRDefault="00D84ACB" w:rsidP="001E63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D84ACB" w:rsidRDefault="00D84ACB" w:rsidP="001E63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:rsidR="001E63A9" w:rsidRPr="004A1CF2" w:rsidRDefault="001E63A9" w:rsidP="001E63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proofErr w:type="spellStart"/>
      <w:r w:rsidRPr="004A1CF2">
        <w:rPr>
          <w:rFonts w:ascii="Garamond" w:hAnsi="Garamond" w:cs="Times New Roman"/>
          <w:b/>
          <w:bCs/>
          <w:sz w:val="24"/>
          <w:szCs w:val="24"/>
        </w:rPr>
        <w:t>Tematica</w:t>
      </w:r>
      <w:proofErr w:type="spellEnd"/>
      <w:r w:rsidRPr="004A1CF2">
        <w:rPr>
          <w:rFonts w:ascii="Garamond" w:hAnsi="Garamond" w:cs="Times New Roman"/>
          <w:b/>
          <w:bCs/>
          <w:sz w:val="24"/>
          <w:szCs w:val="24"/>
        </w:rPr>
        <w:t xml:space="preserve">: 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1.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Constituţia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României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din 21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noiembrie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1991,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2.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Titlul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II ale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părţii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VI-a din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urgenţă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Guvernului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57/2019, cu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modificările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completările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ulterioare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3.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202/2002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egalitatea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şanse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tratament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între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femei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bărbaţi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4. O.G. nr. 137/2000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prevenirea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şi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sancţionarea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tuturor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formelor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discriminare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5.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24/2000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normele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tehnică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legislativă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pentru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elaborarea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actelor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normative,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6.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134/2010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procedură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civilă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7.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554/2004 a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contenciosului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administrativ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D84ACB" w:rsidRP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8.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Legea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 287/2009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Codul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civil,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republicată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;</w:t>
      </w:r>
    </w:p>
    <w:p w:rsidR="001E63A9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</w:pPr>
      <w:proofErr w:type="gram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9.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Ordonanţa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de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Guvern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nr.</w:t>
      </w:r>
      <w:proofErr w:type="gram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2/2001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privind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regimul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juridic</w:t>
      </w:r>
      <w:proofErr w:type="spellEnd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 xml:space="preserve"> al </w:t>
      </w:r>
      <w:proofErr w:type="spell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contravenţiilor</w:t>
      </w:r>
      <w:proofErr w:type="spellEnd"/>
      <w:proofErr w:type="gramStart"/>
      <w:r w:rsidRPr="00D84ACB">
        <w:rPr>
          <w:rFonts w:ascii="Garamond" w:eastAsia="SimSun" w:hAnsi="Garamond" w:cs="Times New Roman"/>
          <w:bCs/>
          <w:kern w:val="2"/>
          <w:sz w:val="24"/>
          <w:szCs w:val="24"/>
          <w:lang w:eastAsia="zh-CN"/>
        </w:rPr>
        <w:t>..</w:t>
      </w:r>
      <w:proofErr w:type="gramEnd"/>
    </w:p>
    <w:p w:rsidR="00D84ACB" w:rsidRDefault="00D84ACB" w:rsidP="00D84ACB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</w:p>
    <w:p w:rsidR="00C52DA3" w:rsidRDefault="00C52DA3" w:rsidP="00C52DA3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Atribuţiile</w:t>
      </w:r>
      <w:proofErr w:type="spellEnd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postu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lui</w:t>
      </w:r>
      <w:proofErr w:type="spellEnd"/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executiv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dreptului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opinii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aspectele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slujba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căreia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desfăşoară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atestă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identitatea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părţilor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conţinutului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datei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încheiate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administrativ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trimise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semnează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reprezentării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documentele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caracter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emanate de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exprimă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interpretarea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normative,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cazul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unor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măsuri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luate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către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dacă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solicitări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privesc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răspunsuri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punct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vedere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adrese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sesizări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înregistrate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sediul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redactează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depune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termen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cererile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chemare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întocmeşte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întămpinări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interogatorii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formulează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apeluri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recursuri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face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propuneri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privind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promovarea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căilor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extraordinare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atac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aflate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rolul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judecatoreşti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care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parte;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acordă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asistenţă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gratuită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tuturor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categoriilor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persoane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protejate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legislaţia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vigoare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conducerea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serviciile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compartimentele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interesate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domeniului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reprezintă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instanţele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judecătoreşti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toate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gradele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directorul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acesteia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baza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delegaţie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furnizorii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externi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, 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conformitate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dispozitiile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aplicabile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avizarea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din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cadrul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procedurilor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achizitii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publice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desfasurate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D.A.S. Alexandria;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intocmeste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rapoartele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activitate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specifice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proiecte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negociaza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clauzele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contractuale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avizeaza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verifica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aditionale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contracte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de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legalitatea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:rsidR="008848AF" w:rsidRPr="008848AF" w:rsidRDefault="008848AF" w:rsidP="008848AF">
      <w:pPr>
        <w:numPr>
          <w:ilvl w:val="0"/>
          <w:numId w:val="14"/>
        </w:numPr>
        <w:spacing w:before="100" w:beforeAutospacing="1" w:after="100" w:afterAutospacing="1" w:line="240" w:lineRule="auto"/>
        <w:ind w:left="567" w:firstLine="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asigură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consultanţă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juridică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angajaţilor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instituţiei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şi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informează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aceştia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cu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privire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noile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apariţii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legislative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sau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modificări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aduse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în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proofErr w:type="spellStart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>domeniu</w:t>
      </w:r>
      <w:proofErr w:type="spellEnd"/>
      <w:r w:rsidRPr="008848AF">
        <w:rPr>
          <w:rFonts w:ascii="Garamond" w:eastAsia="Times New Roman" w:hAnsi="Garamond" w:cs="Times New Roman"/>
          <w:color w:val="000000"/>
          <w:sz w:val="24"/>
          <w:szCs w:val="24"/>
        </w:rPr>
        <w:t xml:space="preserve">; </w:t>
      </w:r>
    </w:p>
    <w:p w:rsidR="00C52DA3" w:rsidRPr="00C52DA3" w:rsidRDefault="00C52DA3" w:rsidP="00C52DA3">
      <w:pPr>
        <w:tabs>
          <w:tab w:val="left" w:pos="567"/>
        </w:tabs>
        <w:suppressAutoHyphens/>
        <w:spacing w:after="0"/>
        <w:ind w:left="1080" w:right="-648" w:hanging="796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Concursul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va</w:t>
      </w:r>
      <w:proofErr w:type="spellEnd"/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organiza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conform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calendarului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următor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:</w:t>
      </w:r>
    </w:p>
    <w:p w:rsidR="00C52DA3" w:rsidRPr="00C52DA3" w:rsidRDefault="008848AF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18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noiembrie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202</w:t>
      </w:r>
      <w:r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1</w:t>
      </w:r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,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10.00: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proba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scrisă</w:t>
      </w:r>
      <w:proofErr w:type="spellEnd"/>
      <w:r w:rsidR="00C52DA3"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;</w:t>
      </w:r>
    </w:p>
    <w:p w:rsidR="00C52DA3" w:rsidRPr="00C52DA3" w:rsidRDefault="00C52DA3" w:rsidP="00C52DA3">
      <w:pPr>
        <w:numPr>
          <w:ilvl w:val="0"/>
          <w:numId w:val="1"/>
        </w:numPr>
        <w:tabs>
          <w:tab w:val="left" w:pos="567"/>
        </w:tabs>
        <w:suppressAutoHyphens/>
        <w:spacing w:after="0"/>
        <w:ind w:right="-648"/>
        <w:contextualSpacing/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</w:pPr>
      <w:proofErr w:type="gram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data</w:t>
      </w:r>
      <w:proofErr w:type="gram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ș</w:t>
      </w: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interviului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se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vor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comunica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ulterior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afisarii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rezultatului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probei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scrise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eastAsia="en-GB"/>
        </w:rPr>
        <w:t>.</w:t>
      </w:r>
    </w:p>
    <w:p w:rsid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8848AF" w:rsidRDefault="008848AF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</w:pPr>
    </w:p>
    <w:p w:rsidR="00C52DA3" w:rsidRPr="00C52DA3" w:rsidRDefault="00C52DA3" w:rsidP="00C52DA3">
      <w:pPr>
        <w:tabs>
          <w:tab w:val="left" w:pos="567"/>
        </w:tabs>
        <w:suppressAutoHyphens/>
        <w:spacing w:after="0" w:line="240" w:lineRule="auto"/>
        <w:ind w:left="567" w:right="-648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proofErr w:type="spellStart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>Dosarul</w:t>
      </w:r>
      <w:proofErr w:type="spellEnd"/>
      <w:r w:rsidRPr="00C52DA3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en-GB" w:eastAsia="en-GB"/>
        </w:rPr>
        <w:t xml:space="preserve"> de concurs</w:t>
      </w:r>
    </w:p>
    <w:p w:rsidR="008848AF" w:rsidRDefault="00C52DA3" w:rsidP="00C52DA3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lastRenderedPageBreak/>
        <w:t>Dosarele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de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înscriere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concurs se </w:t>
      </w:r>
      <w:proofErr w:type="spellStart"/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depun</w:t>
      </w:r>
      <w:proofErr w:type="spellEnd"/>
      <w:r w:rsidR="008848AF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la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Serviciul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Resurse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Umane,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Juridic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din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cadrul </w:t>
      </w:r>
      <w:r w:rsidR="008848A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Direcţiei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C52DA3" w:rsidRPr="00C52DA3" w:rsidRDefault="00C52DA3" w:rsidP="008848AF">
      <w:pPr>
        <w:tabs>
          <w:tab w:val="left" w:pos="0"/>
        </w:tabs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en-GB" w:eastAsia="en-GB"/>
        </w:rPr>
      </w:pPr>
      <w:proofErr w:type="gram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gram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Asistenţă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Socială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, la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adresa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str. </w:t>
      </w:r>
      <w:proofErr w:type="spellStart"/>
      <w:r w:rsidRPr="00C52DA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Dunarii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Nr.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139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până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la data de data </w:t>
      </w:r>
      <w:proofErr w:type="spellStart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>de</w:t>
      </w:r>
      <w:proofErr w:type="spellEnd"/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08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="008848AF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11</w:t>
      </w:r>
      <w:r w:rsidR="000C22D1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.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202</w:t>
      </w:r>
      <w:r w:rsidR="008848AF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1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ora</w:t>
      </w:r>
      <w:proofErr w:type="spellEnd"/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 1</w:t>
      </w:r>
      <w:r w:rsidR="00F52359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>6</w:t>
      </w:r>
      <w:r w:rsidRPr="00C52DA3">
        <w:rPr>
          <w:rFonts w:ascii="Garamond" w:eastAsia="Times New Roman" w:hAnsi="Garamond" w:cs="Tahoma"/>
          <w:b/>
          <w:sz w:val="24"/>
          <w:szCs w:val="24"/>
          <w:lang w:val="en-GB" w:eastAsia="en-GB"/>
        </w:rPr>
        <w:t xml:space="preserve">.00. </w:t>
      </w:r>
      <w:r w:rsidRPr="00C52DA3">
        <w:rPr>
          <w:rFonts w:ascii="Garamond" w:eastAsia="Times New Roman" w:hAnsi="Garamond" w:cs="Tahoma"/>
          <w:sz w:val="24"/>
          <w:szCs w:val="24"/>
          <w:lang w:val="en-GB" w:eastAsia="en-GB"/>
        </w:rPr>
        <w:t xml:space="preserve"> </w:t>
      </w:r>
    </w:p>
    <w:p w:rsidR="008848AF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Pentru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înscrierea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la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candida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ii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vor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prezenta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un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dosar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de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concurs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care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va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con</w:t>
      </w:r>
      <w:r w:rsidRPr="00C52DA3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ine </w:t>
      </w:r>
    </w:p>
    <w:p w:rsidR="00C52DA3" w:rsidRPr="00C52DA3" w:rsidRDefault="00C52DA3" w:rsidP="008848AF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următoarele </w:t>
      </w:r>
      <w:r w:rsidR="008848AF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documente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:</w:t>
      </w:r>
    </w:p>
    <w:p w:rsidR="00C52DA3" w:rsidRPr="0049442B" w:rsidRDefault="00704D63" w:rsidP="00C52DA3">
      <w:pPr>
        <w:numPr>
          <w:ilvl w:val="0"/>
          <w:numId w:val="12"/>
        </w:numPr>
        <w:tabs>
          <w:tab w:val="left" w:pos="284"/>
        </w:tabs>
        <w:suppressAutoHyphens/>
        <w:spacing w:after="0" w:line="240" w:lineRule="auto"/>
        <w:ind w:right="-648" w:hanging="720"/>
        <w:contextualSpacing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formular</w:t>
      </w:r>
      <w:r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ul de inscriere </w:t>
      </w:r>
      <w:r w:rsidR="00C52DA3"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(formular de la Serviciul de Resurse</w:t>
      </w:r>
      <w:r w:rsidR="00C52DA3" w:rsidRPr="0049442B">
        <w:rPr>
          <w:rFonts w:ascii="Garamond" w:eastAsia="Times New Roman" w:hAnsi="Garamond" w:cs="Tahoma"/>
          <w:sz w:val="24"/>
          <w:szCs w:val="24"/>
          <w:lang w:val="ro-RO" w:eastAsia="en-GB"/>
        </w:rPr>
        <w:t>Umane, Juridic);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b)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copia actului de identitate sau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orice alt document care atestă identitatea, potrivit legii, după caz;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color w:val="000000"/>
          <w:sz w:val="24"/>
          <w:szCs w:val="24"/>
          <w:shd w:val="clear" w:color="auto" w:fill="FFFFFF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c)</w:t>
      </w:r>
      <w:r w:rsidRPr="00C52DA3">
        <w:rPr>
          <w:rFonts w:ascii="Garamond" w:eastAsia="Times New Roman" w:hAnsi="Garamond" w:cs="Tahoma"/>
          <w:color w:val="0000FF"/>
          <w:sz w:val="24"/>
          <w:szCs w:val="24"/>
          <w:lang w:val="ro-RO" w:eastAsia="en-GB"/>
        </w:rPr>
        <w:t xml:space="preserve"> </w:t>
      </w:r>
      <w:r w:rsidRPr="0049442B">
        <w:rPr>
          <w:rFonts w:ascii="Garamond" w:eastAsia="Times New Roman" w:hAnsi="Garamond" w:cs="Tahoma"/>
          <w:b/>
          <w:sz w:val="24"/>
          <w:szCs w:val="24"/>
          <w:lang w:val="ro-RO" w:eastAsia="en-GB"/>
        </w:rPr>
        <w:t>copii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le documentelor care să ateste nivelul studiilor şi ale altor acte care atestă efectuarea unor specializări, precum şi copiile documentelor care atestă îndeplinirea condiţiilor specifice ale postului</w:t>
      </w:r>
      <w:r w:rsidRPr="00C52DA3">
        <w:rPr>
          <w:rFonts w:ascii="Garamond" w:eastAsia="Times New Roman" w:hAnsi="Garamond" w:cs="Tahoma"/>
          <w:sz w:val="24"/>
          <w:szCs w:val="24"/>
          <w:shd w:val="clear" w:color="auto" w:fill="FFFFFF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d) copia carnetului de muncă, conformă cu originalul, sau, după caz, o adeverinţă care să ateste vechimea în muncă, în meserie şi/sau în specialitatea studiilor după data de 01.01.2011 în copie;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e) cazierul judiciar sau o declaraţie pe propria răspundere că nu are antecedente penale care să-l facă incompatibil cu funcţia pentru care candidează;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f)certificat de integritate comportamentala, solicitat odata cu cazierul judiciar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de la unita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tile de politie;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g) adeverinţă medicală care să ateste starea de sănătate corespunzătoare eliberată cu cel mult 6 luni anterior derulării concursului de către medicul de familie al candidatului sau de către unită</w:t>
      </w:r>
      <w:r w:rsidRPr="00C52DA3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ț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i sanitare abilitate;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h) curriculum vitae</w:t>
      </w:r>
      <w:r w:rsidR="0049442B">
        <w:rPr>
          <w:rFonts w:ascii="Garamond" w:eastAsia="Times New Roman" w:hAnsi="Garamond" w:cs="Tahoma"/>
          <w:sz w:val="24"/>
          <w:szCs w:val="24"/>
          <w:lang w:val="ro-RO" w:eastAsia="en-GB"/>
        </w:rPr>
        <w:t>, modelul comun european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;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sz w:val="24"/>
          <w:szCs w:val="24"/>
          <w:lang w:val="ro-RO" w:eastAsia="en-GB"/>
        </w:rPr>
      </w:pP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Adeverinţa care atestă starea de sănătate conţine, în clar, numele, data, numele emitentului şi calitatea acestuia, în formatul standard stabilit de Ministerul Sănătăţii.</w:t>
      </w:r>
      <w:r w:rsidR="00A742FF">
        <w:rPr>
          <w:rFonts w:ascii="Garamond" w:eastAsia="Times New Roman" w:hAnsi="Garamond" w:cs="Tahoma"/>
          <w:sz w:val="24"/>
          <w:szCs w:val="24"/>
          <w:lang w:val="ro-RO" w:eastAsia="en-GB"/>
        </w:rPr>
        <w:t xml:space="preserve"> </w:t>
      </w:r>
      <w:r w:rsidRPr="00C52DA3">
        <w:rPr>
          <w:rFonts w:ascii="Garamond" w:eastAsia="Times New Roman" w:hAnsi="Garamond" w:cs="Tahoma"/>
          <w:sz w:val="24"/>
          <w:szCs w:val="24"/>
          <w:lang w:val="ro-RO" w:eastAsia="en-GB"/>
        </w:rPr>
        <w:t>În cazul documentului prevăzut la lit. e), 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</w:t>
      </w:r>
    </w:p>
    <w:p w:rsidR="00C52DA3" w:rsidRPr="00C52DA3" w:rsidRDefault="00C52DA3" w:rsidP="00C52DA3">
      <w:pPr>
        <w:suppressAutoHyphens/>
        <w:spacing w:after="0" w:line="240" w:lineRule="auto"/>
        <w:ind w:firstLine="720"/>
        <w:jc w:val="both"/>
        <w:rPr>
          <w:rFonts w:ascii="Garamond" w:eastAsia="Times New Roman" w:hAnsi="Garamond" w:cs="Tahoma"/>
          <w:b/>
          <w:bCs/>
          <w:sz w:val="24"/>
          <w:szCs w:val="24"/>
          <w:u w:val="single"/>
          <w:lang w:val="en-GB" w:eastAsia="en-GB"/>
        </w:rPr>
      </w:pPr>
      <w:r w:rsidRPr="00C52DA3">
        <w:rPr>
          <w:rFonts w:ascii="Garamond" w:eastAsia="Times New Roman" w:hAnsi="Garamond" w:cs="Tahoma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Juridic.</w:t>
      </w:r>
    </w:p>
    <w:p w:rsidR="00C52DA3" w:rsidRPr="00C52DA3" w:rsidRDefault="00C52DA3" w:rsidP="00C52DA3">
      <w:pPr>
        <w:suppressAutoHyphens/>
        <w:ind w:firstLine="720"/>
        <w:jc w:val="both"/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</w:pP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Rela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ii suplimentare se pot ob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ine la sediul Direc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>iei de Asisten</w:t>
      </w:r>
      <w:r w:rsidRPr="00C52DA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ț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Social</w:t>
      </w:r>
      <w:r w:rsidRPr="00C52DA3">
        <w:rPr>
          <w:rFonts w:ascii="Garamond" w:eastAsia="Times New Roman" w:hAnsi="Garamond" w:cs="Garamond"/>
          <w:b/>
          <w:iCs/>
          <w:sz w:val="24"/>
          <w:szCs w:val="24"/>
          <w:u w:val="single"/>
          <w:lang w:val="ro-RO" w:eastAsia="en-GB"/>
        </w:rPr>
        <w:t>ă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a municipiului Alexandria, Serviciul Resurse Umane, Juridic, str. </w:t>
      </w:r>
      <w:r w:rsidRPr="00C52DA3">
        <w:rPr>
          <w:rFonts w:ascii="Garamond" w:eastAsia="Times New Roman" w:hAnsi="Garamond" w:cs="Times New Roman"/>
          <w:b/>
          <w:iCs/>
          <w:sz w:val="24"/>
          <w:szCs w:val="24"/>
          <w:u w:val="single"/>
          <w:lang w:val="ro-RO" w:eastAsia="en-GB"/>
        </w:rPr>
        <w:t>Dunarii</w:t>
      </w:r>
      <w:r w:rsidRPr="00C52DA3">
        <w:rPr>
          <w:rFonts w:ascii="Garamond" w:eastAsia="Times New Roman" w:hAnsi="Garamond" w:cs="Tahoma"/>
          <w:b/>
          <w:iCs/>
          <w:sz w:val="24"/>
          <w:szCs w:val="24"/>
          <w:u w:val="single"/>
          <w:lang w:val="ro-RO" w:eastAsia="en-GB"/>
        </w:rPr>
        <w:t xml:space="preserve"> Nr. 139</w:t>
      </w:r>
      <w:r w:rsidRPr="00C52DA3">
        <w:rPr>
          <w:rFonts w:ascii="Garamond" w:eastAsia="Times New Roman" w:hAnsi="Garamond" w:cs="Tahoma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Director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executiv</w:t>
      </w:r>
      <w:proofErr w:type="spellEnd"/>
      <w:proofErr w:type="gram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proofErr w:type="gram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Doina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Nedea</w:t>
      </w:r>
      <w:proofErr w:type="spellEnd"/>
      <w:proofErr w:type="gramEnd"/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Sef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serviciu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Resurse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Umane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,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Juridic</w:t>
      </w:r>
      <w:proofErr w:type="spellEnd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,</w:t>
      </w:r>
    </w:p>
    <w:p w:rsidR="00C52DA3" w:rsidRPr="00C52DA3" w:rsidRDefault="00C52DA3" w:rsidP="00C52DA3">
      <w:pPr>
        <w:suppressAutoHyphens/>
        <w:spacing w:after="0" w:line="24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en-GB"/>
        </w:rPr>
      </w:pP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ab/>
        <w:t xml:space="preserve">   </w:t>
      </w:r>
      <w:r w:rsidR="000C22D1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</w:t>
      </w:r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 xml:space="preserve">                 Emilia  </w:t>
      </w:r>
      <w:proofErr w:type="spellStart"/>
      <w:r w:rsidRPr="00C52DA3">
        <w:rPr>
          <w:rFonts w:ascii="Garamond" w:eastAsia="Times New Roman" w:hAnsi="Garamond" w:cs="Tahoma"/>
          <w:bCs/>
          <w:sz w:val="24"/>
          <w:szCs w:val="24"/>
          <w:lang w:eastAsia="en-GB"/>
        </w:rPr>
        <w:t>Ispas</w:t>
      </w:r>
      <w:proofErr w:type="spellEnd"/>
    </w:p>
    <w:sectPr w:rsidR="00C52DA3" w:rsidRPr="00C52DA3" w:rsidSect="008848AF">
      <w:pgSz w:w="12240" w:h="15840"/>
      <w:pgMar w:top="567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B7303"/>
    <w:multiLevelType w:val="hybridMultilevel"/>
    <w:tmpl w:val="B45A7BA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C22D1"/>
    <w:rsid w:val="001E63A9"/>
    <w:rsid w:val="002A5C01"/>
    <w:rsid w:val="00466C3E"/>
    <w:rsid w:val="0049442B"/>
    <w:rsid w:val="005F5D3E"/>
    <w:rsid w:val="00704D63"/>
    <w:rsid w:val="007134D2"/>
    <w:rsid w:val="008848AF"/>
    <w:rsid w:val="009B48A6"/>
    <w:rsid w:val="00A742FF"/>
    <w:rsid w:val="00B26AC1"/>
    <w:rsid w:val="00C52DA3"/>
    <w:rsid w:val="00CE35DF"/>
    <w:rsid w:val="00D84ACB"/>
    <w:rsid w:val="00E044DD"/>
    <w:rsid w:val="00F405DB"/>
    <w:rsid w:val="00F5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15</cp:revision>
  <cp:lastPrinted>2021-10-18T13:01:00Z</cp:lastPrinted>
  <dcterms:created xsi:type="dcterms:W3CDTF">2020-10-30T10:46:00Z</dcterms:created>
  <dcterms:modified xsi:type="dcterms:W3CDTF">2021-10-18T13:13:00Z</dcterms:modified>
</cp:coreProperties>
</file>