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ROMÂNIA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it-IT" w:eastAsia="ar-SA"/>
        </w:rPr>
      </w:pPr>
      <w:r w:rsidRPr="001970DE">
        <w:rPr>
          <w:rFonts w:ascii="Times New Roman" w:eastAsia="Times New Roman" w:hAnsi="Times New Roman" w:cs="Times New Roman"/>
          <w:b/>
          <w:sz w:val="24"/>
          <w:szCs w:val="24"/>
          <w:lang w:val="it-IT" w:eastAsia="ar-SA"/>
        </w:rPr>
        <w:t>CONSILIUL LOCAL ALEXANDRIA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DIRECŢIA DE ASISTENŢĂ SOCIALĂ ALEXANDRIA</w:t>
      </w:r>
    </w:p>
    <w:p w:rsidR="00C52DA3" w:rsidRPr="001970DE" w:rsidRDefault="00C52DA3" w:rsidP="004F59A7">
      <w:pPr>
        <w:suppressAutoHyphens/>
        <w:spacing w:after="0" w:line="240" w:lineRule="auto"/>
        <w:jc w:val="center"/>
        <w:rPr>
          <w:rFonts w:ascii="Times New Roman" w:eastAsia="Times New Roman" w:hAnsi="Times New Roman" w:cs="Times New Roman"/>
          <w:b/>
          <w:bCs/>
          <w:sz w:val="24"/>
          <w:szCs w:val="24"/>
          <w:lang w:val="it-IT" w:eastAsia="ar-SA"/>
        </w:rPr>
      </w:pPr>
      <w:r w:rsidRPr="001970DE">
        <w:rPr>
          <w:rFonts w:ascii="Times New Roman" w:eastAsia="Times New Roman" w:hAnsi="Times New Roman" w:cs="Times New Roman"/>
          <w:b/>
          <w:sz w:val="24"/>
          <w:szCs w:val="24"/>
          <w:lang w:val="it-IT" w:eastAsia="ar-SA"/>
        </w:rPr>
        <w:t>Str. Dunarii nr. 139, Alexandria</w:t>
      </w:r>
    </w:p>
    <w:p w:rsidR="001970DE" w:rsidRDefault="00C52DA3" w:rsidP="004F59A7">
      <w:pPr>
        <w:suppressAutoHyphens/>
        <w:spacing w:after="0" w:line="240" w:lineRule="auto"/>
        <w:ind w:left="720" w:hanging="720"/>
        <w:jc w:val="center"/>
        <w:rPr>
          <w:rFonts w:ascii="Times New Roman" w:eastAsia="Times New Roman" w:hAnsi="Times New Roman" w:cs="Times New Roman"/>
          <w:sz w:val="24"/>
          <w:szCs w:val="24"/>
          <w:lang w:val="fr-FR" w:eastAsia="ar-SA"/>
        </w:rPr>
      </w:pPr>
      <w:r w:rsidRPr="001970DE">
        <w:rPr>
          <w:rFonts w:ascii="Times New Roman" w:eastAsia="Times New Roman" w:hAnsi="Times New Roman" w:cs="Times New Roman"/>
          <w:noProof/>
          <w:sz w:val="24"/>
          <w:szCs w:val="24"/>
          <w:lang w:val="en-GB" w:eastAsia="en-GB"/>
        </w:rPr>
        <w:drawing>
          <wp:inline distT="0" distB="0" distL="0" distR="0" wp14:anchorId="1DE1EA32" wp14:editId="7EE250A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C52DA3" w:rsidRPr="001970DE" w:rsidRDefault="00C52DA3" w:rsidP="004F59A7">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C52DA3" w:rsidRDefault="00C52DA3" w:rsidP="004F59A7">
      <w:pPr>
        <w:suppressAutoHyphens/>
        <w:autoSpaceDE w:val="0"/>
        <w:spacing w:after="0" w:line="240" w:lineRule="auto"/>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9D72FD">
        <w:rPr>
          <w:rFonts w:ascii="Times New Roman" w:eastAsia="Times New Roman" w:hAnsi="Times New Roman" w:cs="Times New Roman"/>
          <w:bCs/>
          <w:sz w:val="24"/>
          <w:szCs w:val="24"/>
          <w:lang w:val="ro-RO" w:eastAsia="en-GB"/>
        </w:rPr>
        <w:t>15</w:t>
      </w:r>
      <w:r w:rsidR="00445B66">
        <w:rPr>
          <w:rFonts w:ascii="Times New Roman" w:eastAsia="Times New Roman" w:hAnsi="Times New Roman" w:cs="Times New Roman"/>
          <w:bCs/>
          <w:sz w:val="24"/>
          <w:szCs w:val="24"/>
          <w:lang w:val="ro-RO" w:eastAsia="en-GB"/>
        </w:rPr>
        <w:t>.0</w:t>
      </w:r>
      <w:r w:rsidR="009D72FD">
        <w:rPr>
          <w:rFonts w:ascii="Times New Roman" w:eastAsia="Times New Roman" w:hAnsi="Times New Roman" w:cs="Times New Roman"/>
          <w:bCs/>
          <w:sz w:val="24"/>
          <w:szCs w:val="24"/>
          <w:lang w:val="ro-RO" w:eastAsia="en-GB"/>
        </w:rPr>
        <w:t>3</w:t>
      </w:r>
      <w:r w:rsidR="00445B66">
        <w:rPr>
          <w:rFonts w:ascii="Times New Roman" w:eastAsia="Times New Roman" w:hAnsi="Times New Roman" w:cs="Times New Roman"/>
          <w:bCs/>
          <w:sz w:val="24"/>
          <w:szCs w:val="24"/>
          <w:lang w:val="ro-RO" w:eastAsia="en-GB"/>
        </w:rPr>
        <w:t>.2023</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A21739" w:rsidRPr="00A21739">
        <w:rPr>
          <w:rStyle w:val="Emphasis"/>
          <w:rFonts w:ascii="Times New Roman" w:hAnsi="Times New Roman" w:cs="Times New Roman"/>
          <w:b/>
          <w:i w:val="0"/>
          <w:sz w:val="24"/>
          <w:szCs w:val="24"/>
        </w:rPr>
        <w:t>O.U.G. nr. 57/2019 privind Codul administrativ, cu completările ulterioare</w:t>
      </w:r>
      <w:r w:rsidR="00A21739" w:rsidRPr="00A21739">
        <w:rPr>
          <w:rFonts w:ascii="Times New Roman" w:hAnsi="Times New Roman" w:cs="Times New Roman"/>
          <w:b/>
          <w:i/>
          <w:sz w:val="24"/>
          <w:szCs w:val="24"/>
        </w:rPr>
        <w:t xml:space="preserve"> </w:t>
      </w:r>
      <w:r w:rsidR="00A21739" w:rsidRPr="00A21739">
        <w:rPr>
          <w:rFonts w:ascii="Times New Roman" w:hAnsi="Times New Roman" w:cs="Times New Roman"/>
          <w:b/>
          <w:sz w:val="24"/>
          <w:szCs w:val="24"/>
        </w:rPr>
        <w:t>și desfășoară cu aplicarea corespunzătoare a prevederilor</w:t>
      </w:r>
      <w:r w:rsidR="00A21739" w:rsidRPr="00A21739">
        <w:rPr>
          <w:rFonts w:ascii="Times New Roman" w:hAnsi="Times New Roman" w:cs="Times New Roman"/>
          <w:b/>
          <w:i/>
          <w:sz w:val="24"/>
          <w:szCs w:val="24"/>
        </w:rPr>
        <w:t xml:space="preserve"> </w:t>
      </w:r>
      <w:r w:rsidR="00A21739">
        <w:rPr>
          <w:rStyle w:val="Emphasis"/>
          <w:rFonts w:ascii="Times New Roman" w:hAnsi="Times New Roman" w:cs="Times New Roman"/>
          <w:b/>
          <w:i w:val="0"/>
          <w:sz w:val="24"/>
          <w:szCs w:val="24"/>
        </w:rPr>
        <w:t>H.G.</w:t>
      </w:r>
      <w:r w:rsidR="00A21739" w:rsidRPr="00A21739">
        <w:rPr>
          <w:rStyle w:val="Emphasis"/>
          <w:rFonts w:ascii="Times New Roman" w:hAnsi="Times New Roman" w:cs="Times New Roman"/>
          <w:b/>
          <w:i w:val="0"/>
          <w:sz w:val="24"/>
          <w:szCs w:val="24"/>
        </w:rPr>
        <w:t xml:space="preserve"> nr. 611/2008, cu modificările şi completările ulterioare</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de </w:t>
      </w:r>
      <w:r w:rsidR="009D72FD">
        <w:rPr>
          <w:rFonts w:ascii="Times New Roman" w:eastAsia="Times New Roman" w:hAnsi="Times New Roman" w:cs="Times New Roman"/>
          <w:b/>
          <w:bCs/>
          <w:sz w:val="24"/>
          <w:szCs w:val="24"/>
          <w:lang w:val="en-GB" w:eastAsia="en-GB"/>
        </w:rPr>
        <w:t>consilier</w:t>
      </w:r>
      <w:r w:rsidR="009131BC" w:rsidRPr="00A21739">
        <w:rPr>
          <w:rFonts w:ascii="Times New Roman" w:eastAsia="Times New Roman" w:hAnsi="Times New Roman" w:cs="Times New Roman"/>
          <w:b/>
          <w:bCs/>
          <w:sz w:val="24"/>
          <w:szCs w:val="24"/>
          <w:lang w:val="en-GB" w:eastAsia="en-GB"/>
        </w:rPr>
        <w:t xml:space="preserve">, </w:t>
      </w:r>
      <w:r w:rsidR="009D72FD">
        <w:rPr>
          <w:rFonts w:ascii="Times New Roman" w:eastAsia="Times New Roman" w:hAnsi="Times New Roman" w:cs="Times New Roman"/>
          <w:b/>
          <w:bCs/>
          <w:sz w:val="24"/>
          <w:szCs w:val="24"/>
          <w:lang w:val="en-GB" w:eastAsia="en-GB"/>
        </w:rPr>
        <w:t>clasa I, grad superior,</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iul Financiar-Contabilitate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Compartiment Contabilitate</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r w:rsidR="009131BC" w:rsidRPr="00A21739">
        <w:rPr>
          <w:rFonts w:ascii="Times New Roman" w:eastAsia="Times New Roman" w:hAnsi="Times New Roman" w:cs="Times New Roman"/>
          <w:b/>
          <w:bCs/>
          <w:sz w:val="24"/>
          <w:szCs w:val="24"/>
          <w:lang w:val="en-GB" w:eastAsia="en-GB"/>
        </w:rPr>
        <w:t>î</w:t>
      </w:r>
      <w:r w:rsidRPr="00A21739">
        <w:rPr>
          <w:rFonts w:ascii="Times New Roman" w:eastAsia="Times New Roman" w:hAnsi="Times New Roman" w:cs="Times New Roman"/>
          <w:b/>
          <w:bCs/>
          <w:sz w:val="24"/>
          <w:szCs w:val="24"/>
          <w:lang w:val="en-GB" w:eastAsia="en-GB"/>
        </w:rPr>
        <w:t>n data de</w:t>
      </w:r>
      <w:r w:rsidRPr="001970DE">
        <w:rPr>
          <w:rFonts w:ascii="Times New Roman" w:eastAsia="Times New Roman" w:hAnsi="Times New Roman" w:cs="Times New Roman"/>
          <w:b/>
          <w:bCs/>
          <w:sz w:val="24"/>
          <w:szCs w:val="24"/>
          <w:lang w:val="en-GB" w:eastAsia="en-GB"/>
        </w:rPr>
        <w:t xml:space="preserve"> </w:t>
      </w:r>
      <w:r w:rsidR="00445B66">
        <w:rPr>
          <w:rFonts w:ascii="Times New Roman" w:eastAsia="Times New Roman" w:hAnsi="Times New Roman" w:cs="Times New Roman"/>
          <w:b/>
          <w:bCs/>
          <w:sz w:val="24"/>
          <w:szCs w:val="24"/>
          <w:lang w:val="en-GB" w:eastAsia="en-GB"/>
        </w:rPr>
        <w:t>0</w:t>
      </w:r>
      <w:r w:rsidR="009D72FD">
        <w:rPr>
          <w:rFonts w:ascii="Times New Roman" w:eastAsia="Times New Roman" w:hAnsi="Times New Roman" w:cs="Times New Roman"/>
          <w:b/>
          <w:bCs/>
          <w:sz w:val="24"/>
          <w:szCs w:val="24"/>
          <w:lang w:val="en-GB" w:eastAsia="en-GB"/>
        </w:rPr>
        <w:t>8</w:t>
      </w:r>
      <w:r w:rsidR="00445B66">
        <w:rPr>
          <w:rFonts w:ascii="Times New Roman" w:eastAsia="Times New Roman" w:hAnsi="Times New Roman" w:cs="Times New Roman"/>
          <w:b/>
          <w:bCs/>
          <w:sz w:val="24"/>
          <w:szCs w:val="24"/>
          <w:lang w:val="en-GB" w:eastAsia="en-GB"/>
        </w:rPr>
        <w:t>.0</w:t>
      </w:r>
      <w:r w:rsidR="009D72FD">
        <w:rPr>
          <w:rFonts w:ascii="Times New Roman" w:eastAsia="Times New Roman" w:hAnsi="Times New Roman" w:cs="Times New Roman"/>
          <w:b/>
          <w:bCs/>
          <w:sz w:val="24"/>
          <w:szCs w:val="24"/>
          <w:lang w:val="en-GB" w:eastAsia="en-GB"/>
        </w:rPr>
        <w:t>5</w:t>
      </w:r>
      <w:r w:rsidR="009131BC" w:rsidRPr="001970DE">
        <w:rPr>
          <w:rFonts w:ascii="Times New Roman" w:eastAsia="Times New Roman" w:hAnsi="Times New Roman" w:cs="Times New Roman"/>
          <w:b/>
          <w:bCs/>
          <w:sz w:val="24"/>
          <w:szCs w:val="24"/>
          <w:lang w:val="en-GB" w:eastAsia="en-GB"/>
        </w:rPr>
        <w:t>.202</w:t>
      </w:r>
      <w:r w:rsidR="00445B66">
        <w:rPr>
          <w:rFonts w:ascii="Times New Roman" w:eastAsia="Times New Roman" w:hAnsi="Times New Roman" w:cs="Times New Roman"/>
          <w:b/>
          <w:bCs/>
          <w:sz w:val="24"/>
          <w:szCs w:val="24"/>
          <w:lang w:val="en-GB" w:eastAsia="en-GB"/>
        </w:rPr>
        <w:t>3</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specifice, conform fişei postului, pentru ocuparea funcţiei publice;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355548" w:rsidRDefault="001970DE" w:rsidP="004F59A7">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1970DE">
        <w:rPr>
          <w:rFonts w:ascii="Times New Roman" w:hAnsi="Times New Roman" w:cs="Times New Roman"/>
          <w:color w:val="000000" w:themeColor="text1"/>
          <w:sz w:val="24"/>
          <w:szCs w:val="24"/>
        </w:rPr>
        <w:t>studii universitare de licență absolvite cu diploma de licență sau echivalentă:</w:t>
      </w:r>
      <w:r w:rsidR="00445B66">
        <w:rPr>
          <w:rFonts w:ascii="Times New Roman" w:hAnsi="Times New Roman" w:cs="Times New Roman"/>
          <w:color w:val="000000" w:themeColor="text1"/>
          <w:sz w:val="24"/>
          <w:szCs w:val="24"/>
        </w:rPr>
        <w:t xml:space="preserve"> </w:t>
      </w:r>
      <w:r w:rsidR="00A21739">
        <w:rPr>
          <w:rFonts w:ascii="Times New Roman" w:hAnsi="Times New Roman" w:cs="Times New Roman"/>
          <w:color w:val="000000" w:themeColor="text1"/>
          <w:sz w:val="24"/>
          <w:szCs w:val="24"/>
        </w:rPr>
        <w:t>ș</w:t>
      </w:r>
      <w:r w:rsidRPr="001970DE">
        <w:rPr>
          <w:rFonts w:ascii="Times New Roman" w:hAnsi="Times New Roman" w:cs="Times New Roman"/>
          <w:color w:val="000000" w:themeColor="text1"/>
          <w:sz w:val="24"/>
          <w:szCs w:val="24"/>
        </w:rPr>
        <w:t>tiințe economice;</w:t>
      </w:r>
    </w:p>
    <w:p w:rsidR="001970DE" w:rsidRPr="001970DE" w:rsidRDefault="001970DE" w:rsidP="004F59A7">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1970DE">
        <w:rPr>
          <w:rFonts w:ascii="Times New Roman" w:hAnsi="Times New Roman" w:cs="Times New Roman"/>
          <w:color w:val="000000" w:themeColor="text1"/>
          <w:sz w:val="24"/>
          <w:szCs w:val="24"/>
        </w:rPr>
        <w:t xml:space="preserve">vechime în specialitatea studiilor necesare: minimum </w:t>
      </w:r>
      <w:r w:rsidR="009D72FD">
        <w:rPr>
          <w:rFonts w:ascii="Times New Roman" w:hAnsi="Times New Roman" w:cs="Times New Roman"/>
          <w:color w:val="000000" w:themeColor="text1"/>
          <w:sz w:val="24"/>
          <w:szCs w:val="24"/>
        </w:rPr>
        <w:t>7</w:t>
      </w:r>
      <w:r w:rsidRPr="001970DE">
        <w:rPr>
          <w:rFonts w:ascii="Times New Roman" w:hAnsi="Times New Roman" w:cs="Times New Roman"/>
          <w:color w:val="000000" w:themeColor="text1"/>
          <w:sz w:val="24"/>
          <w:szCs w:val="24"/>
        </w:rPr>
        <w:t xml:space="preserve"> ani.</w:t>
      </w:r>
    </w:p>
    <w:p w:rsidR="001E63A9" w:rsidRPr="00A21739" w:rsidRDefault="00253C2A" w:rsidP="004F59A7">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9D72FD">
        <w:rPr>
          <w:rFonts w:ascii="Times New Roman" w:hAnsi="Times New Roman" w:cs="Times New Roman"/>
          <w:sz w:val="24"/>
          <w:szCs w:val="24"/>
        </w:rPr>
        <w:t>consilier, clasa I, grad superior</w:t>
      </w:r>
      <w:r w:rsidR="001B67A5" w:rsidRPr="00A21739">
        <w:rPr>
          <w:rFonts w:ascii="Times New Roman" w:hAnsi="Times New Roman" w:cs="Times New Roman"/>
          <w:sz w:val="24"/>
          <w:szCs w:val="24"/>
        </w:rPr>
        <w:t xml:space="preserve"> este de </w:t>
      </w:r>
      <w:r w:rsidR="009D72FD">
        <w:rPr>
          <w:rFonts w:ascii="Times New Roman" w:hAnsi="Times New Roman" w:cs="Times New Roman"/>
          <w:sz w:val="24"/>
          <w:szCs w:val="24"/>
        </w:rPr>
        <w:t>4660</w:t>
      </w:r>
      <w:r w:rsidR="001B67A5" w:rsidRPr="00A21739">
        <w:rPr>
          <w:rFonts w:ascii="Times New Roman" w:hAnsi="Times New Roman" w:cs="Times New Roman"/>
          <w:sz w:val="24"/>
          <w:szCs w:val="24"/>
        </w:rPr>
        <w:t xml:space="preserve"> lei</w:t>
      </w:r>
      <w:r w:rsidR="001970DE" w:rsidRPr="00A21739">
        <w:rPr>
          <w:rFonts w:ascii="Times New Roman" w:hAnsi="Times New Roman" w:cs="Times New Roman"/>
          <w:sz w:val="24"/>
          <w:szCs w:val="24"/>
        </w:rPr>
        <w:t>.</w:t>
      </w:r>
      <w:r w:rsidR="001B67A5"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r>
        <w:br/>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1970DE" w:rsidRPr="001970DE" w:rsidRDefault="001970DE" w:rsidP="004F59A7">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1970DE" w:rsidRPr="00A21739" w:rsidRDefault="001970DE" w:rsidP="004F59A7">
      <w:pPr>
        <w:pStyle w:val="NormalWeb"/>
        <w:numPr>
          <w:ilvl w:val="0"/>
          <w:numId w:val="25"/>
        </w:numPr>
        <w:spacing w:before="0" w:beforeAutospacing="0" w:after="0" w:afterAutospacing="0"/>
        <w:ind w:left="709"/>
      </w:pPr>
      <w:r w:rsidRPr="00A21739">
        <w:t xml:space="preserve">Constituţia României, republicată - </w:t>
      </w:r>
      <w:r w:rsidR="0008504D" w:rsidRPr="00A21739">
        <w:t>Titlul II Drepturile, libertățile și îndatoririle fundamentale</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Ordonanţa de urgenţă a Guvernului nr. 57/2019, cu modificările şi completările ulterioare - T</w:t>
      </w:r>
      <w:r w:rsidR="00D04B85" w:rsidRPr="00A21739">
        <w:rPr>
          <w:rFonts w:eastAsia="Times New Roman"/>
          <w:sz w:val="24"/>
          <w:szCs w:val="24"/>
        </w:rPr>
        <w:t xml:space="preserve">itlul I şi II ale părţii a VI-a - </w:t>
      </w:r>
      <w:r w:rsidR="00D04B85" w:rsidRPr="00A21739">
        <w:rPr>
          <w:rStyle w:val="sttlttl"/>
          <w:color w:val="000000"/>
          <w:sz w:val="24"/>
          <w:szCs w:val="24"/>
        </w:rPr>
        <w:t>Titlul I</w:t>
      </w:r>
      <w:r w:rsidR="00D04B85" w:rsidRPr="00A21739">
        <w:rPr>
          <w:rStyle w:val="sttlden"/>
          <w:color w:val="000000"/>
          <w:sz w:val="24"/>
          <w:szCs w:val="24"/>
        </w:rPr>
        <w:t xml:space="preserve"> Dispoziții generale, </w:t>
      </w:r>
      <w:r w:rsidR="00D04B85" w:rsidRPr="00A21739">
        <w:rPr>
          <w:rStyle w:val="sttlttl"/>
          <w:color w:val="000000"/>
          <w:sz w:val="24"/>
          <w:szCs w:val="24"/>
        </w:rPr>
        <w:t>Titlul II</w:t>
      </w:r>
      <w:r w:rsidR="00D04B85" w:rsidRPr="00A21739">
        <w:rPr>
          <w:rStyle w:val="sttlden"/>
          <w:color w:val="000000"/>
          <w:sz w:val="24"/>
          <w:szCs w:val="24"/>
        </w:rPr>
        <w:t xml:space="preserve"> Statutul funcționarilor publici - </w:t>
      </w:r>
      <w:r w:rsidR="00D04B85" w:rsidRPr="00A21739">
        <w:rPr>
          <w:rStyle w:val="scapttl"/>
          <w:color w:val="000000"/>
          <w:sz w:val="24"/>
          <w:szCs w:val="24"/>
        </w:rPr>
        <w:t>Capitolul I</w:t>
      </w:r>
      <w:r w:rsidR="00D04B85" w:rsidRPr="00A21739">
        <w:rPr>
          <w:rStyle w:val="scapden"/>
          <w:color w:val="000000"/>
          <w:sz w:val="24"/>
          <w:szCs w:val="24"/>
        </w:rPr>
        <w:t xml:space="preserve"> Dispoziții generale, </w:t>
      </w:r>
      <w:r w:rsidR="00D04B85" w:rsidRPr="00A21739">
        <w:rPr>
          <w:rStyle w:val="scapttl"/>
          <w:color w:val="000000"/>
          <w:sz w:val="24"/>
          <w:szCs w:val="24"/>
        </w:rPr>
        <w:t>Capitolul II</w:t>
      </w:r>
      <w:r w:rsidR="00D04B85" w:rsidRPr="00A21739">
        <w:rPr>
          <w:rStyle w:val="scapden"/>
          <w:color w:val="000000"/>
          <w:sz w:val="24"/>
          <w:szCs w:val="24"/>
        </w:rPr>
        <w:t xml:space="preserve"> Clasificarea funcțiilor publice. Categorii de funcționari publici, </w:t>
      </w:r>
      <w:r w:rsidR="00D04B85" w:rsidRPr="00A21739">
        <w:rPr>
          <w:rStyle w:val="scapttl"/>
          <w:color w:val="000000"/>
          <w:sz w:val="24"/>
          <w:szCs w:val="24"/>
        </w:rPr>
        <w:t>Capitolul V</w:t>
      </w:r>
      <w:r w:rsidR="00D04B85" w:rsidRPr="00A21739">
        <w:rPr>
          <w:rStyle w:val="scapden"/>
          <w:color w:val="000000"/>
          <w:sz w:val="24"/>
          <w:szCs w:val="24"/>
        </w:rPr>
        <w:t xml:space="preserve"> Drepturi și îndatoriri, </w:t>
      </w:r>
      <w:r w:rsidR="00D04B85" w:rsidRPr="00A21739">
        <w:rPr>
          <w:rStyle w:val="scapttl"/>
          <w:color w:val="000000"/>
          <w:sz w:val="24"/>
          <w:szCs w:val="24"/>
        </w:rPr>
        <w:t>Capitolul VI</w:t>
      </w:r>
      <w:r w:rsidR="00D04B85" w:rsidRPr="00A21739">
        <w:rPr>
          <w:rStyle w:val="scapden"/>
          <w:color w:val="000000"/>
          <w:sz w:val="24"/>
          <w:szCs w:val="24"/>
        </w:rPr>
        <w:t xml:space="preserve"> Cariera funcționarilor publici, </w:t>
      </w:r>
      <w:r w:rsidR="00D04B85" w:rsidRPr="00A21739">
        <w:rPr>
          <w:rStyle w:val="scapttl"/>
          <w:color w:val="000000"/>
          <w:sz w:val="24"/>
          <w:szCs w:val="24"/>
        </w:rPr>
        <w:t>Capitolul VIII</w:t>
      </w:r>
      <w:r w:rsidR="00D04B85" w:rsidRPr="00A21739">
        <w:rPr>
          <w:rStyle w:val="scapden"/>
          <w:color w:val="000000"/>
          <w:sz w:val="24"/>
          <w:szCs w:val="24"/>
        </w:rPr>
        <w:t xml:space="preserve"> Sancțiunile disciplinare și răspunderea funcționarilor publici, </w:t>
      </w:r>
      <w:r w:rsidR="00D04B85" w:rsidRPr="00A21739">
        <w:rPr>
          <w:rStyle w:val="scapttl"/>
          <w:color w:val="000000"/>
          <w:sz w:val="24"/>
          <w:szCs w:val="24"/>
        </w:rPr>
        <w:t>Capitolul IX</w:t>
      </w:r>
      <w:r w:rsidR="00D04B85" w:rsidRPr="00A21739">
        <w:rPr>
          <w:rStyle w:val="scapden"/>
          <w:color w:val="000000"/>
          <w:sz w:val="24"/>
          <w:szCs w:val="24"/>
        </w:rPr>
        <w:t xml:space="preserve"> Modificarea, suspendarea și încetarea raporturilor de serviciu¸ </w:t>
      </w:r>
      <w:r w:rsidR="00D04B85" w:rsidRPr="00A21739">
        <w:rPr>
          <w:rStyle w:val="scapttl"/>
          <w:color w:val="000000"/>
          <w:sz w:val="24"/>
          <w:szCs w:val="24"/>
        </w:rPr>
        <w:t>Capitolul X</w:t>
      </w:r>
      <w:r w:rsidR="00D04B85" w:rsidRPr="00A21739">
        <w:rPr>
          <w:rStyle w:val="scapden"/>
          <w:color w:val="000000"/>
          <w:sz w:val="24"/>
          <w:szCs w:val="24"/>
        </w:rPr>
        <w:t xml:space="preserve"> Actele administrative privind nașterea, modificarea, suspendarea, sancționarea și încetarea raporturilor de serviciu și actele administrative de sancționare disciplinară</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 xml:space="preserve">Ordonanţa Guvernului nr. 137/2000 privind prevenirea şi sancţionarea tuturor formelor de discriminare, republicată, cu modificările şi completările ulterioare - </w:t>
      </w:r>
      <w:r w:rsidR="0008504D" w:rsidRPr="00A21739">
        <w:rPr>
          <w:rStyle w:val="scapttl"/>
          <w:color w:val="000000"/>
          <w:sz w:val="24"/>
          <w:szCs w:val="24"/>
        </w:rPr>
        <w:t>Capitolul I</w:t>
      </w:r>
      <w:r w:rsidR="0008504D" w:rsidRPr="00A21739">
        <w:rPr>
          <w:rStyle w:val="scapden"/>
          <w:color w:val="000000"/>
          <w:sz w:val="24"/>
          <w:szCs w:val="24"/>
        </w:rPr>
        <w:t xml:space="preserve"> Principii și definiții, </w:t>
      </w:r>
      <w:r w:rsidR="0008504D" w:rsidRPr="00A21739">
        <w:rPr>
          <w:rStyle w:val="scapttl"/>
          <w:color w:val="000000"/>
          <w:sz w:val="24"/>
          <w:szCs w:val="24"/>
        </w:rPr>
        <w:t>Capitolul II</w:t>
      </w:r>
      <w:r w:rsidR="0008504D" w:rsidRPr="00A21739">
        <w:rPr>
          <w:rStyle w:val="scapden"/>
          <w:color w:val="000000"/>
          <w:sz w:val="24"/>
          <w:szCs w:val="24"/>
        </w:rPr>
        <w:t xml:space="preserve"> Dispoziții speciale</w:t>
      </w:r>
    </w:p>
    <w:p w:rsidR="001970DE" w:rsidRPr="00A21739" w:rsidRDefault="001970DE" w:rsidP="004F59A7">
      <w:pPr>
        <w:pStyle w:val="ListParagraph"/>
        <w:widowControl/>
        <w:numPr>
          <w:ilvl w:val="0"/>
          <w:numId w:val="25"/>
        </w:numPr>
        <w:rPr>
          <w:rFonts w:eastAsia="Times New Roman"/>
          <w:sz w:val="24"/>
          <w:szCs w:val="24"/>
        </w:rPr>
      </w:pPr>
      <w:r w:rsidRPr="00A21739">
        <w:rPr>
          <w:rFonts w:eastAsia="Times New Roman"/>
          <w:sz w:val="24"/>
          <w:szCs w:val="24"/>
        </w:rPr>
        <w:t xml:space="preserve">Legea nr. 202/2002 privind egalitatea de şanse şi de tratament între femei şi bărbaţi, republicată, cu modificările şi completările ulterioare - </w:t>
      </w:r>
      <w:r w:rsidR="00FF66EA" w:rsidRPr="00A21739">
        <w:rPr>
          <w:rStyle w:val="scapttl"/>
          <w:color w:val="000000"/>
          <w:sz w:val="24"/>
          <w:szCs w:val="24"/>
        </w:rPr>
        <w:t>Capitolul I</w:t>
      </w:r>
      <w:r w:rsidR="00FF66EA" w:rsidRPr="00A21739">
        <w:rPr>
          <w:rStyle w:val="scapden"/>
          <w:color w:val="000000"/>
          <w:sz w:val="24"/>
          <w:szCs w:val="24"/>
        </w:rPr>
        <w:t xml:space="preserve"> Dispoziții generale, </w:t>
      </w:r>
      <w:r w:rsidR="00FF66EA" w:rsidRPr="00A21739">
        <w:rPr>
          <w:rStyle w:val="scapttl"/>
          <w:color w:val="000000"/>
          <w:sz w:val="24"/>
          <w:szCs w:val="24"/>
        </w:rPr>
        <w:t>Capitolul II</w:t>
      </w:r>
      <w:r w:rsidR="00FF66EA" w:rsidRPr="00A21739">
        <w:rPr>
          <w:rStyle w:val="scapden"/>
          <w:color w:val="000000"/>
          <w:sz w:val="24"/>
          <w:szCs w:val="24"/>
        </w:rPr>
        <w:t xml:space="preserve"> Egalitatea de șanse și de tratament între femei și bărbați în domeniul muncii, </w:t>
      </w:r>
      <w:r w:rsidR="00FF66EA" w:rsidRPr="00A21739">
        <w:rPr>
          <w:rStyle w:val="scapttl"/>
          <w:color w:val="000000"/>
          <w:sz w:val="24"/>
          <w:szCs w:val="24"/>
        </w:rPr>
        <w:t>Capitolul IV</w:t>
      </w:r>
      <w:r w:rsidR="00FF66EA" w:rsidRPr="00A21739">
        <w:rPr>
          <w:rStyle w:val="scapden"/>
          <w:color w:val="000000"/>
          <w:sz w:val="24"/>
          <w:szCs w:val="24"/>
        </w:rPr>
        <w:t xml:space="preserve"> Egalitatea de șanse între femei și bărbați în ceea ce privește p</w:t>
      </w:r>
      <w:r w:rsidR="00036DFB" w:rsidRPr="00A21739">
        <w:rPr>
          <w:rStyle w:val="scapden"/>
          <w:color w:val="000000"/>
          <w:sz w:val="24"/>
          <w:szCs w:val="24"/>
        </w:rPr>
        <w:t>articiparea la luarea deciziei</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Legea nr. 82/1991 — Legea contabilităţii, republicată, cu modificările şi completările ulterioare – </w:t>
      </w:r>
      <w:r w:rsidR="00FF66EA" w:rsidRPr="00A21739">
        <w:rPr>
          <w:rStyle w:val="scapttl"/>
          <w:color w:val="000000"/>
          <w:sz w:val="24"/>
          <w:szCs w:val="24"/>
        </w:rPr>
        <w:t>Capitolul I</w:t>
      </w:r>
      <w:r w:rsidR="00FF66EA" w:rsidRPr="00A21739">
        <w:rPr>
          <w:rStyle w:val="scapden"/>
          <w:color w:val="000000"/>
          <w:sz w:val="24"/>
          <w:szCs w:val="24"/>
        </w:rPr>
        <w:t xml:space="preserve"> Dispoziții generale, </w:t>
      </w:r>
      <w:r w:rsidR="00FF66EA" w:rsidRPr="00A21739">
        <w:rPr>
          <w:rStyle w:val="scapttl"/>
          <w:color w:val="000000"/>
          <w:sz w:val="24"/>
          <w:szCs w:val="24"/>
        </w:rPr>
        <w:t>Capitolul II</w:t>
      </w:r>
      <w:r w:rsidR="00FF66EA" w:rsidRPr="00A21739">
        <w:rPr>
          <w:rStyle w:val="scapden"/>
          <w:color w:val="000000"/>
          <w:sz w:val="24"/>
          <w:szCs w:val="24"/>
        </w:rPr>
        <w:t xml:space="preserve"> Organizarea și conducerea contabilității, </w:t>
      </w:r>
      <w:r w:rsidR="00FF66EA" w:rsidRPr="00A21739">
        <w:rPr>
          <w:rStyle w:val="scapttl"/>
          <w:color w:val="000000"/>
          <w:sz w:val="24"/>
          <w:szCs w:val="24"/>
        </w:rPr>
        <w:t>Capitolul III</w:t>
      </w:r>
      <w:r w:rsidR="00FF66EA" w:rsidRPr="00A21739">
        <w:rPr>
          <w:rStyle w:val="scapden"/>
          <w:color w:val="000000"/>
          <w:sz w:val="24"/>
          <w:szCs w:val="24"/>
        </w:rPr>
        <w:t xml:space="preserve"> Registrele de contabilitate, </w:t>
      </w:r>
      <w:r w:rsidR="00FF66EA" w:rsidRPr="00A21739">
        <w:rPr>
          <w:rStyle w:val="scapttl"/>
          <w:color w:val="000000"/>
          <w:sz w:val="24"/>
          <w:szCs w:val="24"/>
        </w:rPr>
        <w:t>Capitolul IV</w:t>
      </w:r>
      <w:r w:rsidR="00FF66EA" w:rsidRPr="00A21739">
        <w:rPr>
          <w:rStyle w:val="scapden"/>
          <w:color w:val="000000"/>
          <w:sz w:val="24"/>
          <w:szCs w:val="24"/>
        </w:rPr>
        <w:t xml:space="preserve"> Situații financiare</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Ordinul Ministrului Finanţelor Publice nr. 1917/2005 pentru aprobarea Normelor metodologice privind organizarea şi conducerea contabilităţii instituţiilor publice, Planul de conturi pentru instituţiile publice şi instrucţiunile de aplicare a acestuia, cu completările şi modificările ulterioare - </w:t>
      </w:r>
      <w:r w:rsidR="00756002" w:rsidRPr="00A21739">
        <w:rPr>
          <w:rStyle w:val="scapttl"/>
          <w:color w:val="000000"/>
          <w:sz w:val="24"/>
          <w:szCs w:val="24"/>
        </w:rPr>
        <w:t>Capitolul I</w:t>
      </w:r>
      <w:r w:rsidR="00756002" w:rsidRPr="00A21739">
        <w:rPr>
          <w:rStyle w:val="scapden"/>
          <w:color w:val="000000"/>
          <w:sz w:val="24"/>
          <w:szCs w:val="24"/>
        </w:rPr>
        <w:t xml:space="preserve"> DISPOZIȚII GENERALE, </w:t>
      </w:r>
      <w:r w:rsidR="00756002" w:rsidRPr="00A21739">
        <w:rPr>
          <w:rStyle w:val="scapttl"/>
          <w:color w:val="000000"/>
          <w:sz w:val="24"/>
          <w:szCs w:val="24"/>
        </w:rPr>
        <w:t>Capitolul II</w:t>
      </w:r>
      <w:r w:rsidR="00756002" w:rsidRPr="00A21739">
        <w:rPr>
          <w:rStyle w:val="scapden"/>
          <w:color w:val="000000"/>
          <w:sz w:val="24"/>
          <w:szCs w:val="24"/>
        </w:rPr>
        <w:t xml:space="preserve"> APROBAREA, DEPUNEREA ȘI COMPONENȚA SITUAȚIILOR FINANCIARE, </w:t>
      </w:r>
      <w:r w:rsidR="00756002" w:rsidRPr="00A21739">
        <w:rPr>
          <w:rStyle w:val="scapttl"/>
          <w:color w:val="000000"/>
          <w:sz w:val="24"/>
          <w:szCs w:val="24"/>
        </w:rPr>
        <w:t>Capitolul III</w:t>
      </w:r>
      <w:r w:rsidR="00756002" w:rsidRPr="00A21739">
        <w:rPr>
          <w:rStyle w:val="scapden"/>
          <w:color w:val="000000"/>
          <w:sz w:val="24"/>
          <w:szCs w:val="24"/>
        </w:rPr>
        <w:t xml:space="preserve"> PREVEDERI REFERITOARE LA ELEMENTELE DE BILANȚ, </w:t>
      </w:r>
      <w:r w:rsidR="00756002" w:rsidRPr="00A21739">
        <w:rPr>
          <w:rStyle w:val="scapttl"/>
          <w:color w:val="000000"/>
          <w:sz w:val="24"/>
          <w:szCs w:val="24"/>
        </w:rPr>
        <w:t>Capitolul IV</w:t>
      </w:r>
      <w:r w:rsidR="00756002" w:rsidRPr="00A21739">
        <w:rPr>
          <w:rStyle w:val="scapden"/>
          <w:color w:val="000000"/>
          <w:sz w:val="24"/>
          <w:szCs w:val="24"/>
        </w:rPr>
        <w:t xml:space="preserve"> PREVEDERI REFERITOARE LA ELEMENTELE DIN CONTUL DE REZULTAT PATRIMONIAL</w:t>
      </w:r>
    </w:p>
    <w:p w:rsidR="001970DE" w:rsidRPr="00A21739" w:rsidRDefault="001970DE" w:rsidP="004F59A7">
      <w:pPr>
        <w:pStyle w:val="ListParagraph"/>
        <w:widowControl/>
        <w:numPr>
          <w:ilvl w:val="0"/>
          <w:numId w:val="25"/>
        </w:numPr>
        <w:spacing w:line="276" w:lineRule="auto"/>
        <w:rPr>
          <w:sz w:val="24"/>
          <w:szCs w:val="24"/>
        </w:rPr>
      </w:pPr>
      <w:r w:rsidRPr="00A21739">
        <w:rPr>
          <w:bCs/>
          <w:sz w:val="24"/>
          <w:szCs w:val="24"/>
        </w:rPr>
        <w:t xml:space="preserve">Ordinul Ministrului Finanţelor Publice nr. 1792/2002 </w:t>
      </w:r>
      <w:r w:rsidRPr="00A21739">
        <w:rPr>
          <w:sz w:val="24"/>
          <w:szCs w:val="24"/>
        </w:rPr>
        <w:t xml:space="preserve">pentru aprobarea Normelor metodologice privind angajarea, lichidarea, ordonanţarea şi plata cheltuielilor instituţiilor publice, precum şi organizarea, evidenţa şi raportarea angajamentelor bugetare şi legale, cu modificările și completările ulterioare – </w:t>
      </w:r>
      <w:r w:rsidRPr="00A21739">
        <w:rPr>
          <w:bCs/>
          <w:iCs/>
          <w:sz w:val="24"/>
          <w:szCs w:val="24"/>
        </w:rPr>
        <w:t>Anexa 1</w:t>
      </w:r>
      <w:r w:rsidRPr="00A21739">
        <w:rPr>
          <w:sz w:val="24"/>
          <w:szCs w:val="24"/>
        </w:rPr>
        <w:t>: Norme metodologice: angajarea cheltuielilor, lichidarea cheltuielilor, ordonanțatea che</w:t>
      </w:r>
      <w:r w:rsidR="00036DFB" w:rsidRPr="00A21739">
        <w:rPr>
          <w:sz w:val="24"/>
          <w:szCs w:val="24"/>
        </w:rPr>
        <w:t>ltuielilor, plata cheltuielilor</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Ordinul Ministrului Economiei şi Finanţelor nr. 3471/2008 pentru aprobarea Normelor Metodologice privind reevaluarea şi amortizarea activelor fixe corporale aflate în patrimoniul institutiilor publice </w:t>
      </w:r>
      <w:r w:rsidR="00B00114" w:rsidRPr="00A21739">
        <w:rPr>
          <w:sz w:val="24"/>
          <w:szCs w:val="24"/>
        </w:rPr>
        <w:t>–</w:t>
      </w:r>
      <w:r w:rsidRPr="00A21739">
        <w:rPr>
          <w:sz w:val="24"/>
          <w:szCs w:val="24"/>
        </w:rPr>
        <w:t xml:space="preserve"> </w:t>
      </w:r>
      <w:r w:rsidR="00B00114" w:rsidRPr="00A21739">
        <w:rPr>
          <w:sz w:val="24"/>
          <w:szCs w:val="24"/>
        </w:rPr>
        <w:t>Ane</w:t>
      </w:r>
      <w:r w:rsidR="00B00114" w:rsidRPr="00A21739">
        <w:rPr>
          <w:sz w:val="24"/>
          <w:szCs w:val="24"/>
          <w:lang w:val="ro-RO"/>
        </w:rPr>
        <w:t xml:space="preserve">xă: Norme metodologice privind </w:t>
      </w:r>
      <w:r w:rsidR="00B00114" w:rsidRPr="00A21739">
        <w:rPr>
          <w:rStyle w:val="spar"/>
          <w:color w:val="000000"/>
          <w:sz w:val="24"/>
          <w:szCs w:val="24"/>
        </w:rPr>
        <w:t xml:space="preserve">privind reevaluarea şi amortizarea activelor fixe corporale aflate în patrimoniul instituţiilor publice - </w:t>
      </w:r>
      <w:r w:rsidR="00B00114" w:rsidRPr="00A21739">
        <w:rPr>
          <w:rStyle w:val="scapttl"/>
          <w:color w:val="000000"/>
          <w:sz w:val="24"/>
          <w:szCs w:val="24"/>
        </w:rPr>
        <w:t>Capitolul I</w:t>
      </w:r>
      <w:r w:rsidR="00B00114" w:rsidRPr="00A21739">
        <w:rPr>
          <w:rStyle w:val="scapden"/>
          <w:color w:val="000000"/>
          <w:sz w:val="24"/>
          <w:szCs w:val="24"/>
        </w:rPr>
        <w:t xml:space="preserve"> Reguli generale privind reevaluarea activelor fixe corporale aflate în patrimoniul instituţiilor publice, </w:t>
      </w:r>
      <w:r w:rsidR="00B00114" w:rsidRPr="00A21739">
        <w:rPr>
          <w:rStyle w:val="scapttl"/>
          <w:color w:val="000000"/>
          <w:sz w:val="24"/>
          <w:szCs w:val="24"/>
        </w:rPr>
        <w:t>Capitolul IV</w:t>
      </w:r>
      <w:r w:rsidR="00B00114" w:rsidRPr="00A21739">
        <w:rPr>
          <w:rStyle w:val="scapden"/>
          <w:color w:val="000000"/>
          <w:sz w:val="24"/>
          <w:szCs w:val="24"/>
        </w:rPr>
        <w:t xml:space="preserve"> Regimul de amortizare şi calcularea amortizării, </w:t>
      </w:r>
      <w:r w:rsidR="00B00114" w:rsidRPr="00A21739">
        <w:rPr>
          <w:rStyle w:val="scapttl"/>
          <w:color w:val="000000"/>
          <w:sz w:val="24"/>
          <w:szCs w:val="24"/>
        </w:rPr>
        <w:t>Capitolul V</w:t>
      </w:r>
      <w:r w:rsidR="00B00114" w:rsidRPr="00A21739">
        <w:rPr>
          <w:rStyle w:val="scapden"/>
          <w:color w:val="000000"/>
          <w:sz w:val="24"/>
          <w:szCs w:val="24"/>
        </w:rPr>
        <w:t xml:space="preserve"> Alte prevederi</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Ordinul </w:t>
      </w:r>
      <w:r w:rsidRPr="00A21739">
        <w:rPr>
          <w:bCs/>
          <w:sz w:val="24"/>
          <w:szCs w:val="24"/>
        </w:rPr>
        <w:t xml:space="preserve">Ministrului Finanţelor Publice </w:t>
      </w:r>
      <w:r w:rsidRPr="00A21739">
        <w:rPr>
          <w:sz w:val="24"/>
          <w:szCs w:val="24"/>
        </w:rPr>
        <w:t xml:space="preserve">nr. 2861/2009 pentru aprobarea Normelor privind organizarea şi efectuarea inventarierii elementelor de natura activelor, datoriilor şi capitalurilor proprii </w:t>
      </w:r>
      <w:r w:rsidR="00517CE0" w:rsidRPr="00A21739">
        <w:rPr>
          <w:sz w:val="24"/>
          <w:szCs w:val="24"/>
        </w:rPr>
        <w:t>–</w:t>
      </w:r>
      <w:r w:rsidRPr="00A21739">
        <w:rPr>
          <w:sz w:val="24"/>
          <w:szCs w:val="24"/>
        </w:rPr>
        <w:t xml:space="preserve"> </w:t>
      </w:r>
      <w:r w:rsidR="00517CE0" w:rsidRPr="00A21739">
        <w:rPr>
          <w:sz w:val="24"/>
          <w:szCs w:val="24"/>
        </w:rPr>
        <w:t xml:space="preserve">Anexa: Norme </w:t>
      </w:r>
      <w:r w:rsidR="00517CE0" w:rsidRPr="00A21739">
        <w:rPr>
          <w:rStyle w:val="spar"/>
          <w:color w:val="000000"/>
          <w:sz w:val="24"/>
          <w:szCs w:val="24"/>
        </w:rPr>
        <w:t>privind organizarea şi efectuarea inventarierii elementelor de natura activelor, datoriilor şi capitalurilor proprii 1</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Ordinul </w:t>
      </w:r>
      <w:r w:rsidRPr="00A21739">
        <w:rPr>
          <w:bCs/>
          <w:sz w:val="24"/>
          <w:szCs w:val="24"/>
        </w:rPr>
        <w:t xml:space="preserve">Ministrului Finanţelor Publice </w:t>
      </w:r>
      <w:r w:rsidRPr="00A21739">
        <w:rPr>
          <w:sz w:val="24"/>
          <w:szCs w:val="24"/>
        </w:rPr>
        <w:t xml:space="preserve">nr. 517/2016 pentru aprobarea de proceduri aferente unor module care fac parte din procedura de funcţionare a sistemului naţional de raportare – Forexebug, cu modificările și completările ulterioare </w:t>
      </w:r>
      <w:r w:rsidR="00517CE0" w:rsidRPr="00A21739">
        <w:rPr>
          <w:sz w:val="24"/>
          <w:szCs w:val="24"/>
        </w:rPr>
        <w:t>–</w:t>
      </w:r>
      <w:r w:rsidRPr="00A21739">
        <w:rPr>
          <w:sz w:val="24"/>
          <w:szCs w:val="24"/>
        </w:rPr>
        <w:t xml:space="preserve"> </w:t>
      </w:r>
      <w:r w:rsidR="00517CE0" w:rsidRPr="00A21739">
        <w:rPr>
          <w:sz w:val="24"/>
          <w:szCs w:val="24"/>
        </w:rPr>
        <w:t>Anexele 1-10</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lastRenderedPageBreak/>
        <w:t xml:space="preserve">Legea nr. 273/2006 privind finanţele publice locale, cu modificările şi completările ulterioare - Capitolul III, Sectiunea </w:t>
      </w:r>
      <w:r w:rsidR="00517CE0" w:rsidRPr="00A21739">
        <w:rPr>
          <w:sz w:val="24"/>
          <w:szCs w:val="24"/>
        </w:rPr>
        <w:t>1</w:t>
      </w:r>
      <w:r w:rsidRPr="00A21739">
        <w:rPr>
          <w:sz w:val="24"/>
          <w:szCs w:val="24"/>
        </w:rPr>
        <w:t xml:space="preserve">: art.25-26, art. 31, Sectiunea </w:t>
      </w:r>
      <w:r w:rsidR="00517CE0" w:rsidRPr="00A21739">
        <w:rPr>
          <w:sz w:val="24"/>
          <w:szCs w:val="24"/>
        </w:rPr>
        <w:t>a 2-a</w:t>
      </w:r>
      <w:r w:rsidRPr="00A21739">
        <w:rPr>
          <w:sz w:val="24"/>
          <w:szCs w:val="24"/>
        </w:rPr>
        <w:t xml:space="preserve">: art. 37-40, Sectiunea </w:t>
      </w:r>
      <w:r w:rsidR="00517CE0" w:rsidRPr="00A21739">
        <w:rPr>
          <w:sz w:val="24"/>
          <w:szCs w:val="24"/>
        </w:rPr>
        <w:t>a 4-a</w:t>
      </w:r>
      <w:r w:rsidR="00036DFB" w:rsidRPr="00A21739">
        <w:rPr>
          <w:sz w:val="24"/>
          <w:szCs w:val="24"/>
        </w:rPr>
        <w:t>: art 49-60, Capitolul V</w:t>
      </w:r>
    </w:p>
    <w:p w:rsidR="001970DE"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Legea nr. 15/1994 privind amortizarea capitalului imobilizat în active corporale şi necorporale, republicată, cu modificările şi completările ulterioare - </w:t>
      </w:r>
      <w:r w:rsidR="00036DFB" w:rsidRPr="00A21739">
        <w:rPr>
          <w:rStyle w:val="scapttl"/>
          <w:color w:val="000000"/>
          <w:sz w:val="24"/>
          <w:szCs w:val="24"/>
        </w:rPr>
        <w:t>Capitolul I</w:t>
      </w:r>
      <w:r w:rsidR="00036DFB" w:rsidRPr="00A21739">
        <w:rPr>
          <w:rStyle w:val="scapden"/>
          <w:color w:val="000000"/>
          <w:sz w:val="24"/>
          <w:szCs w:val="24"/>
        </w:rPr>
        <w:t xml:space="preserve"> Dispoziții generale, </w:t>
      </w:r>
      <w:r w:rsidR="00036DFB" w:rsidRPr="00A21739">
        <w:rPr>
          <w:rStyle w:val="scapttl"/>
          <w:color w:val="000000"/>
          <w:sz w:val="24"/>
          <w:szCs w:val="24"/>
        </w:rPr>
        <w:t>Capitolul II</w:t>
      </w:r>
      <w:r w:rsidR="00036DFB" w:rsidRPr="00A21739">
        <w:rPr>
          <w:rStyle w:val="scapden"/>
          <w:color w:val="000000"/>
          <w:sz w:val="24"/>
          <w:szCs w:val="24"/>
        </w:rPr>
        <w:t xml:space="preserve"> Calcularea amortizării, </w:t>
      </w:r>
      <w:r w:rsidR="00036DFB" w:rsidRPr="00A21739">
        <w:rPr>
          <w:rStyle w:val="scapttl"/>
          <w:color w:val="000000"/>
          <w:sz w:val="24"/>
          <w:szCs w:val="24"/>
        </w:rPr>
        <w:t>Capitolul III</w:t>
      </w:r>
      <w:r w:rsidR="00036DFB" w:rsidRPr="00A21739">
        <w:rPr>
          <w:rStyle w:val="scapden"/>
          <w:color w:val="000000"/>
          <w:sz w:val="24"/>
          <w:szCs w:val="24"/>
        </w:rPr>
        <w:t xml:space="preserve"> Regimuri de amortizare, </w:t>
      </w:r>
      <w:r w:rsidR="00036DFB" w:rsidRPr="00A21739">
        <w:rPr>
          <w:rStyle w:val="scapttl"/>
          <w:color w:val="000000"/>
          <w:sz w:val="24"/>
          <w:szCs w:val="24"/>
        </w:rPr>
        <w:t>Capitolul IV</w:t>
      </w:r>
      <w:r w:rsidR="00036DFB" w:rsidRPr="00A21739">
        <w:rPr>
          <w:rStyle w:val="scapden"/>
          <w:color w:val="000000"/>
          <w:sz w:val="24"/>
          <w:szCs w:val="24"/>
        </w:rPr>
        <w:t xml:space="preserve"> Contabilitatea și destinația amortizării mijloacelor fixe, </w:t>
      </w:r>
      <w:r w:rsidR="00036DFB" w:rsidRPr="00A21739">
        <w:rPr>
          <w:rStyle w:val="scapttl"/>
          <w:color w:val="000000"/>
          <w:sz w:val="24"/>
          <w:szCs w:val="24"/>
        </w:rPr>
        <w:t>Capitolul V</w:t>
      </w:r>
      <w:r w:rsidR="00036DFB" w:rsidRPr="00A21739">
        <w:rPr>
          <w:rStyle w:val="scapden"/>
          <w:color w:val="000000"/>
          <w:sz w:val="24"/>
          <w:szCs w:val="24"/>
        </w:rPr>
        <w:t xml:space="preserve"> Scoaterea din funcțiune a mijloacelor fixe</w:t>
      </w:r>
    </w:p>
    <w:p w:rsidR="00036DFB" w:rsidRPr="00A21739" w:rsidRDefault="001970DE" w:rsidP="004F59A7">
      <w:pPr>
        <w:pStyle w:val="ListParagraph"/>
        <w:widowControl/>
        <w:numPr>
          <w:ilvl w:val="0"/>
          <w:numId w:val="25"/>
        </w:numPr>
        <w:spacing w:line="276" w:lineRule="auto"/>
        <w:rPr>
          <w:sz w:val="24"/>
          <w:szCs w:val="24"/>
        </w:rPr>
      </w:pPr>
      <w:r w:rsidRPr="00A21739">
        <w:rPr>
          <w:sz w:val="24"/>
          <w:szCs w:val="24"/>
        </w:rPr>
        <w:t xml:space="preserve">Ordinul Ministrului Finanțelor Publice nr. 2634/2015 privind documentele financiar-contabile – </w:t>
      </w:r>
      <w:r w:rsidR="00036DFB" w:rsidRPr="00A21739">
        <w:rPr>
          <w:sz w:val="24"/>
          <w:szCs w:val="24"/>
        </w:rPr>
        <w:t>Anexele 1- 4</w:t>
      </w:r>
    </w:p>
    <w:p w:rsidR="001970DE" w:rsidRPr="00A21739" w:rsidRDefault="001970DE" w:rsidP="004F59A7">
      <w:pPr>
        <w:pStyle w:val="ListParagraph"/>
        <w:widowControl/>
        <w:numPr>
          <w:ilvl w:val="0"/>
          <w:numId w:val="25"/>
        </w:numPr>
        <w:spacing w:line="276" w:lineRule="auto"/>
        <w:rPr>
          <w:sz w:val="24"/>
          <w:szCs w:val="24"/>
        </w:rPr>
      </w:pPr>
      <w:r w:rsidRPr="00A21739">
        <w:rPr>
          <w:rFonts w:eastAsia="Times New Roman"/>
          <w:sz w:val="24"/>
          <w:szCs w:val="24"/>
        </w:rPr>
        <w:t xml:space="preserve">Ordonanţa Guvernului nr. 119/1999 privind controlul intern și controlul financiar preventive, republicată, cu modificările și completările ulterioare – </w:t>
      </w:r>
      <w:r w:rsidR="00036DFB" w:rsidRPr="00A21739">
        <w:rPr>
          <w:rStyle w:val="scapttl"/>
          <w:color w:val="000000"/>
          <w:sz w:val="24"/>
          <w:szCs w:val="24"/>
        </w:rPr>
        <w:t>Capitolul I</w:t>
      </w:r>
      <w:r w:rsidR="00036DFB" w:rsidRPr="00A21739">
        <w:rPr>
          <w:rStyle w:val="scapden"/>
          <w:color w:val="000000"/>
          <w:sz w:val="24"/>
          <w:szCs w:val="24"/>
        </w:rPr>
        <w:t xml:space="preserve"> Dispoziții generale, </w:t>
      </w:r>
      <w:r w:rsidR="00036DFB" w:rsidRPr="00A21739">
        <w:rPr>
          <w:rStyle w:val="scapttl"/>
          <w:color w:val="000000"/>
          <w:sz w:val="24"/>
          <w:szCs w:val="24"/>
        </w:rPr>
        <w:t>Capitolul II</w:t>
      </w:r>
      <w:r w:rsidR="00036DFB" w:rsidRPr="00A21739">
        <w:rPr>
          <w:rStyle w:val="scapden"/>
          <w:color w:val="000000"/>
          <w:sz w:val="24"/>
          <w:szCs w:val="24"/>
        </w:rPr>
        <w:t xml:space="preserve"> Dispoziții privind controlul financiar preventiv, </w:t>
      </w:r>
      <w:r w:rsidR="00036DFB" w:rsidRPr="00A21739">
        <w:rPr>
          <w:rStyle w:val="scapttl"/>
          <w:color w:val="000000"/>
          <w:sz w:val="24"/>
          <w:szCs w:val="24"/>
        </w:rPr>
        <w:t>Capitolul III</w:t>
      </w:r>
      <w:r w:rsidR="00036DFB" w:rsidRPr="00A21739">
        <w:rPr>
          <w:rStyle w:val="scapden"/>
          <w:color w:val="000000"/>
          <w:sz w:val="24"/>
          <w:szCs w:val="24"/>
        </w:rPr>
        <w:t xml:space="preserve"> Dispoziții comune</w:t>
      </w:r>
    </w:p>
    <w:p w:rsidR="001970DE" w:rsidRPr="00A21739" w:rsidRDefault="001970DE" w:rsidP="004F59A7">
      <w:pPr>
        <w:pStyle w:val="ListParagraph"/>
        <w:widowControl/>
        <w:numPr>
          <w:ilvl w:val="0"/>
          <w:numId w:val="25"/>
        </w:numPr>
        <w:spacing w:line="276" w:lineRule="auto"/>
        <w:rPr>
          <w:color w:val="000000" w:themeColor="text1"/>
          <w:sz w:val="24"/>
          <w:szCs w:val="24"/>
        </w:rPr>
      </w:pPr>
      <w:r w:rsidRPr="00A21739">
        <w:rPr>
          <w:rFonts w:eastAsiaTheme="minorHAnsi"/>
          <w:bCs/>
          <w:color w:val="000000" w:themeColor="text1"/>
          <w:sz w:val="24"/>
          <w:szCs w:val="24"/>
        </w:rPr>
        <w:t xml:space="preserve">Ordinul nr. 923 din 11 iulie 2014 </w:t>
      </w:r>
      <w:r w:rsidRPr="00A21739">
        <w:rPr>
          <w:rFonts w:eastAsiaTheme="minorHAnsi"/>
          <w:color w:val="000000" w:themeColor="text1"/>
          <w:sz w:val="24"/>
          <w:szCs w:val="24"/>
        </w:rPr>
        <w:t xml:space="preserve">pentru aprobarea </w:t>
      </w:r>
      <w:r w:rsidRPr="00A21739">
        <w:rPr>
          <w:rFonts w:eastAsiaTheme="minorHAnsi"/>
          <w:vanish/>
          <w:color w:val="000000" w:themeColor="text1"/>
          <w:sz w:val="24"/>
          <w:szCs w:val="24"/>
        </w:rPr>
        <w:t>&lt;LLNK 12014     0113AZ31   0 30&gt;</w:t>
      </w:r>
      <w:r w:rsidRPr="00A21739">
        <w:rPr>
          <w:rFonts w:eastAsiaTheme="minorHAnsi"/>
          <w:color w:val="000000" w:themeColor="text1"/>
          <w:sz w:val="24"/>
          <w:szCs w:val="24"/>
        </w:rPr>
        <w:t xml:space="preserve">Normelor metodologice generale referitoare la exercitarea controlului financiar preventiv şi a </w:t>
      </w:r>
      <w:r w:rsidRPr="00A21739">
        <w:rPr>
          <w:rFonts w:eastAsiaTheme="minorHAnsi"/>
          <w:vanish/>
          <w:color w:val="000000" w:themeColor="text1"/>
          <w:sz w:val="24"/>
          <w:szCs w:val="24"/>
        </w:rPr>
        <w:t>&lt;LLNK 12014     0283AZ31   0 38&gt;</w:t>
      </w:r>
      <w:r w:rsidRPr="00A21739">
        <w:rPr>
          <w:rFonts w:eastAsiaTheme="minorHAnsi"/>
          <w:color w:val="000000" w:themeColor="text1"/>
          <w:sz w:val="24"/>
          <w:szCs w:val="24"/>
        </w:rPr>
        <w:t xml:space="preserve">Codului specific de norme profesionale pentru persoanele care desfăşoară activitatea de control financiar preventiv propriu, </w:t>
      </w:r>
      <w:r w:rsidRPr="00A21739">
        <w:rPr>
          <w:sz w:val="24"/>
          <w:szCs w:val="24"/>
        </w:rPr>
        <w:t xml:space="preserve">republicată, cu modificările şi completările ulterioare </w:t>
      </w:r>
      <w:r w:rsidR="00CA4AFA" w:rsidRPr="00A21739">
        <w:rPr>
          <w:sz w:val="24"/>
          <w:szCs w:val="24"/>
        </w:rPr>
        <w:t>–</w:t>
      </w:r>
      <w:r w:rsidRPr="00A21739">
        <w:rPr>
          <w:sz w:val="24"/>
          <w:szCs w:val="24"/>
        </w:rPr>
        <w:t xml:space="preserve"> </w:t>
      </w:r>
      <w:r w:rsidR="00CA4AFA" w:rsidRPr="00A21739">
        <w:rPr>
          <w:sz w:val="24"/>
          <w:szCs w:val="24"/>
        </w:rPr>
        <w:t>Anexele 1-2</w:t>
      </w:r>
    </w:p>
    <w:p w:rsidR="001970DE" w:rsidRPr="00A21739" w:rsidRDefault="001970DE" w:rsidP="004F59A7">
      <w:pPr>
        <w:pStyle w:val="ListParagraph"/>
        <w:widowControl/>
        <w:numPr>
          <w:ilvl w:val="0"/>
          <w:numId w:val="25"/>
        </w:numPr>
        <w:spacing w:line="276" w:lineRule="auto"/>
        <w:rPr>
          <w:sz w:val="24"/>
          <w:szCs w:val="24"/>
        </w:rPr>
      </w:pPr>
      <w:r w:rsidRPr="00A21739">
        <w:rPr>
          <w:rFonts w:eastAsiaTheme="minorHAnsi"/>
          <w:bCs/>
          <w:color w:val="000000" w:themeColor="text1"/>
          <w:sz w:val="24"/>
          <w:szCs w:val="24"/>
        </w:rPr>
        <w:t xml:space="preserve">Ordonanța Guvernului nr. 81 din 28 august 2003 </w:t>
      </w:r>
      <w:r w:rsidRPr="00A21739">
        <w:rPr>
          <w:rFonts w:eastAsiaTheme="minorHAnsi"/>
          <w:sz w:val="24"/>
          <w:szCs w:val="24"/>
        </w:rPr>
        <w:t xml:space="preserve">privind reevaluarea şi amortizarea activelor fixe aflate în patrimoniul instituţiilor publice, </w:t>
      </w:r>
      <w:r w:rsidRPr="00A21739">
        <w:rPr>
          <w:rFonts w:eastAsia="Times New Roman"/>
          <w:sz w:val="24"/>
          <w:szCs w:val="24"/>
        </w:rPr>
        <w:t xml:space="preserve">cu modificările și completările ulterioare – </w:t>
      </w:r>
      <w:r w:rsidR="00CA4AFA" w:rsidRPr="00A21739">
        <w:rPr>
          <w:rStyle w:val="scapttl"/>
          <w:color w:val="000000"/>
          <w:sz w:val="24"/>
          <w:szCs w:val="24"/>
        </w:rPr>
        <w:t>Capitolul I</w:t>
      </w:r>
      <w:r w:rsidR="00CA4AFA" w:rsidRPr="00A21739">
        <w:rPr>
          <w:rStyle w:val="scapden"/>
          <w:color w:val="000000"/>
          <w:sz w:val="24"/>
          <w:szCs w:val="24"/>
        </w:rPr>
        <w:t xml:space="preserve"> Dispoziții generale, </w:t>
      </w:r>
      <w:r w:rsidR="00CA4AFA" w:rsidRPr="00A21739">
        <w:rPr>
          <w:rStyle w:val="scapttl"/>
          <w:color w:val="000000"/>
          <w:sz w:val="24"/>
          <w:szCs w:val="24"/>
        </w:rPr>
        <w:t>Capitolul II</w:t>
      </w:r>
      <w:r w:rsidR="00CA4AFA" w:rsidRPr="00A21739">
        <w:rPr>
          <w:rStyle w:val="scapden"/>
          <w:color w:val="000000"/>
          <w:sz w:val="24"/>
          <w:szCs w:val="24"/>
        </w:rPr>
        <w:t xml:space="preserve"> Regimul de amortizare și calcularea amortizarii, </w:t>
      </w:r>
      <w:r w:rsidR="00CA4AFA" w:rsidRPr="00A21739">
        <w:rPr>
          <w:rStyle w:val="scapttl"/>
          <w:color w:val="000000"/>
          <w:sz w:val="24"/>
          <w:szCs w:val="24"/>
        </w:rPr>
        <w:t>Capitolul III</w:t>
      </w:r>
      <w:r w:rsidR="00CA4AFA" w:rsidRPr="00A21739">
        <w:rPr>
          <w:rStyle w:val="scapden"/>
          <w:color w:val="000000"/>
          <w:sz w:val="24"/>
          <w:szCs w:val="24"/>
        </w:rPr>
        <w:t xml:space="preserve"> Scoaterea din funcțiune a activelor fixe</w:t>
      </w:r>
    </w:p>
    <w:p w:rsidR="004F59A7" w:rsidRDefault="004F59A7" w:rsidP="004F59A7">
      <w:pPr>
        <w:spacing w:after="0"/>
        <w:ind w:left="720"/>
        <w:jc w:val="both"/>
        <w:rPr>
          <w:rFonts w:ascii="Times New Roman" w:hAnsi="Times New Roman" w:cs="Times New Roman"/>
          <w:b/>
          <w:sz w:val="24"/>
          <w:szCs w:val="24"/>
        </w:rPr>
      </w:pPr>
    </w:p>
    <w:p w:rsidR="001977CD" w:rsidRDefault="004F59A7" w:rsidP="004F59A7">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t>Atribu</w:t>
      </w:r>
      <w:r>
        <w:rPr>
          <w:rFonts w:ascii="Times New Roman" w:hAnsi="Times New Roman" w:cs="Times New Roman"/>
          <w:b/>
          <w:sz w:val="24"/>
          <w:szCs w:val="24"/>
          <w:lang w:val="ro-RO"/>
        </w:rPr>
        <w:t>țiile postului:</w:t>
      </w:r>
    </w:p>
    <w:p w:rsidR="004F59A7" w:rsidRPr="004F59A7" w:rsidRDefault="004F59A7" w:rsidP="004F59A7">
      <w:pPr>
        <w:pStyle w:val="NoSpacing"/>
        <w:ind w:left="709"/>
        <w:jc w:val="both"/>
        <w:rPr>
          <w:rFonts w:ascii="Times New Roman" w:hAnsi="Times New Roman" w:cs="Times New Roman"/>
          <w:sz w:val="24"/>
          <w:szCs w:val="24"/>
        </w:rPr>
      </w:pPr>
      <w:r w:rsidRPr="004F59A7">
        <w:rPr>
          <w:rFonts w:ascii="Times New Roman" w:hAnsi="Times New Roman" w:cs="Times New Roman"/>
          <w:sz w:val="24"/>
          <w:szCs w:val="24"/>
        </w:rPr>
        <w:t>1. centralizeaza NIR, bonuri de consum pentru centrele din cadrul DAS ;</w:t>
      </w:r>
    </w:p>
    <w:p w:rsidR="004F59A7" w:rsidRPr="004F59A7" w:rsidRDefault="004F59A7" w:rsidP="004F59A7">
      <w:pPr>
        <w:pStyle w:val="NoSpacing"/>
        <w:ind w:left="709"/>
        <w:jc w:val="both"/>
        <w:rPr>
          <w:rFonts w:ascii="Times New Roman" w:hAnsi="Times New Roman" w:cs="Times New Roman"/>
          <w:sz w:val="24"/>
          <w:szCs w:val="24"/>
        </w:rPr>
      </w:pPr>
      <w:r w:rsidRPr="004F59A7">
        <w:rPr>
          <w:rFonts w:ascii="Times New Roman" w:hAnsi="Times New Roman" w:cs="Times New Roman"/>
          <w:sz w:val="24"/>
          <w:szCs w:val="24"/>
        </w:rPr>
        <w:t>2. ajuta la transmiterea situatiilor financiare in aplicatia CAB a sistemului  de raportare FOREXEBUG ;</w:t>
      </w:r>
    </w:p>
    <w:p w:rsidR="004F59A7" w:rsidRPr="004F59A7" w:rsidRDefault="004F59A7" w:rsidP="004F59A7">
      <w:pPr>
        <w:pStyle w:val="NoSpacing"/>
        <w:ind w:left="709"/>
        <w:jc w:val="both"/>
        <w:rPr>
          <w:rFonts w:ascii="Times New Roman" w:hAnsi="Times New Roman" w:cs="Times New Roman"/>
          <w:sz w:val="24"/>
          <w:szCs w:val="24"/>
        </w:rPr>
      </w:pPr>
      <w:r w:rsidRPr="004F59A7">
        <w:rPr>
          <w:rFonts w:ascii="Times New Roman" w:hAnsi="Times New Roman" w:cs="Times New Roman"/>
          <w:sz w:val="24"/>
          <w:szCs w:val="24"/>
        </w:rPr>
        <w:t>3. este desemnat responsabil cu riscurile la nivelul serviciului financiar – contabilitate ;</w:t>
      </w:r>
    </w:p>
    <w:p w:rsidR="004F59A7" w:rsidRPr="004F59A7" w:rsidRDefault="004F59A7" w:rsidP="004F59A7">
      <w:pPr>
        <w:pStyle w:val="NoSpacing"/>
        <w:ind w:left="709"/>
        <w:jc w:val="both"/>
        <w:rPr>
          <w:rFonts w:ascii="Times New Roman" w:hAnsi="Times New Roman" w:cs="Times New Roman"/>
          <w:sz w:val="24"/>
          <w:szCs w:val="24"/>
        </w:rPr>
      </w:pPr>
      <w:r w:rsidRPr="004F59A7">
        <w:rPr>
          <w:rFonts w:ascii="Times New Roman" w:hAnsi="Times New Roman" w:cs="Times New Roman"/>
          <w:sz w:val="24"/>
          <w:szCs w:val="24"/>
        </w:rPr>
        <w:t>4. solicita si intocmeste formularul pentru alimentare conturi;</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5. intocmeste si transmite adresa saptamanala si lunara cheltuieli DAS catre Primaria municipiului Alexandria</w:t>
      </w:r>
      <w:r w:rsidRPr="004F59A7">
        <w:rPr>
          <w:rFonts w:ascii="Times New Roman" w:hAnsi="Times New Roman" w:cs="Times New Roman"/>
          <w:sz w:val="24"/>
          <w:szCs w:val="24"/>
        </w:rPr>
        <w:t>;</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6. transmite adrese de confirmare a soldurilor catre Trezoreria Alexandria</w:t>
      </w:r>
      <w:r w:rsidRPr="004F59A7">
        <w:rPr>
          <w:rFonts w:ascii="Times New Roman" w:hAnsi="Times New Roman" w:cs="Times New Roman"/>
          <w:sz w:val="24"/>
          <w:szCs w:val="24"/>
        </w:rPr>
        <w:t>;</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7. verifica rulajele si soldurile din balanta de verificare;</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8. lucreaza la centralizarea bilantului;</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9. arhiveaza documente;</w:t>
      </w:r>
    </w:p>
    <w:p w:rsidR="004F59A7" w:rsidRPr="004F59A7" w:rsidRDefault="004F59A7" w:rsidP="004F59A7">
      <w:pPr>
        <w:pStyle w:val="NoSpacing"/>
        <w:ind w:left="709"/>
        <w:jc w:val="both"/>
        <w:rPr>
          <w:rFonts w:ascii="Times New Roman" w:hAnsi="Times New Roman" w:cs="Times New Roman"/>
          <w:sz w:val="24"/>
          <w:szCs w:val="24"/>
          <w:lang w:val="ro-RO"/>
        </w:rPr>
      </w:pPr>
      <w:r w:rsidRPr="004F59A7">
        <w:rPr>
          <w:rFonts w:ascii="Times New Roman" w:hAnsi="Times New Roman" w:cs="Times New Roman"/>
          <w:sz w:val="24"/>
          <w:szCs w:val="24"/>
          <w:lang w:val="fr-FR"/>
        </w:rPr>
        <w:t>10. raspunde de corectitudinea soldurilor conturilor de materiale, obiecte de inventar  la gestiunile de care raspunde si mijloace fixe;</w:t>
      </w:r>
    </w:p>
    <w:p w:rsidR="004F59A7" w:rsidRPr="004F59A7" w:rsidRDefault="004F59A7" w:rsidP="004F59A7">
      <w:pPr>
        <w:pStyle w:val="NoSpacing"/>
        <w:ind w:left="709"/>
        <w:jc w:val="both"/>
        <w:rPr>
          <w:rFonts w:ascii="Times New Roman" w:hAnsi="Times New Roman" w:cs="Times New Roman"/>
          <w:sz w:val="24"/>
          <w:szCs w:val="24"/>
          <w:lang w:val="ro-RO"/>
        </w:rPr>
      </w:pPr>
      <w:r w:rsidRPr="004F59A7">
        <w:rPr>
          <w:rFonts w:ascii="Times New Roman" w:hAnsi="Times New Roman" w:cs="Times New Roman"/>
          <w:sz w:val="24"/>
          <w:szCs w:val="24"/>
          <w:lang w:val="fr-FR"/>
        </w:rPr>
        <w:t>11. intocmeste proces- verbal de casare pe baza documentelor primite de la gestionarul centrelor din subordinea DAS</w:t>
      </w:r>
      <w:r w:rsidRPr="004F59A7">
        <w:rPr>
          <w:rFonts w:ascii="Times New Roman" w:hAnsi="Times New Roman" w:cs="Times New Roman"/>
          <w:b/>
          <w:sz w:val="24"/>
          <w:szCs w:val="24"/>
          <w:lang w:val="fr-FR"/>
        </w:rPr>
        <w:t xml:space="preserve">, </w:t>
      </w:r>
      <w:r w:rsidRPr="004F59A7">
        <w:rPr>
          <w:rFonts w:ascii="Times New Roman" w:hAnsi="Times New Roman" w:cs="Times New Roman"/>
          <w:sz w:val="24"/>
          <w:szCs w:val="24"/>
          <w:lang w:val="fr-FR"/>
        </w:rPr>
        <w:t>le transmite spre aprobare organului ierarhic superior, urmand ca dupa aprobarea acestora sa procedeze la inregistrarea acestora in contabilitatea unitatii ;</w:t>
      </w:r>
    </w:p>
    <w:p w:rsidR="004F59A7" w:rsidRPr="004F59A7" w:rsidRDefault="004F59A7" w:rsidP="004F59A7">
      <w:pPr>
        <w:pStyle w:val="NoSpacing"/>
        <w:ind w:left="709"/>
        <w:jc w:val="both"/>
        <w:rPr>
          <w:rFonts w:ascii="Times New Roman" w:hAnsi="Times New Roman" w:cs="Times New Roman"/>
          <w:sz w:val="24"/>
          <w:szCs w:val="24"/>
          <w:lang w:val="ro-RO"/>
        </w:rPr>
      </w:pPr>
      <w:r w:rsidRPr="004F59A7">
        <w:rPr>
          <w:rFonts w:ascii="Times New Roman" w:hAnsi="Times New Roman" w:cs="Times New Roman"/>
          <w:sz w:val="24"/>
          <w:szCs w:val="24"/>
        </w:rPr>
        <w:t>12. presteaza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 xml:space="preserve">13. 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w:t>
      </w:r>
      <w:r w:rsidRPr="004F59A7">
        <w:rPr>
          <w:rFonts w:ascii="Times New Roman" w:hAnsi="Times New Roman" w:cs="Times New Roman"/>
          <w:sz w:val="24"/>
          <w:szCs w:val="24"/>
          <w:lang w:val="fr-FR"/>
        </w:rPr>
        <w:lastRenderedPageBreak/>
        <w:t>salariatilor in domeniul prevenirii si stingerii incendiilor si instruirea in domeniul protectiei civile, precum si ale celorlalte acte normative in domeniul PSI si situatiilor de urgenta.</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 xml:space="preserve">14. asigura integritatea documentelor pe care le prelucreaza si le arhiveaza conform legisslatiei in vigoare </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 xml:space="preserve">15. colaboreaza cu organele de control ale Curtii de Conturi si ale altor institutii abilitate , punand la dispozitie  documentele supuse controlului  </w:t>
      </w:r>
    </w:p>
    <w:p w:rsidR="004F59A7" w:rsidRPr="004F59A7" w:rsidRDefault="004F59A7" w:rsidP="004F59A7">
      <w:pPr>
        <w:pStyle w:val="NoSpacing"/>
        <w:ind w:left="709"/>
        <w:jc w:val="both"/>
        <w:rPr>
          <w:rFonts w:ascii="Times New Roman" w:hAnsi="Times New Roman" w:cs="Times New Roman"/>
          <w:sz w:val="24"/>
          <w:szCs w:val="24"/>
          <w:lang w:val="fr-FR"/>
        </w:rPr>
      </w:pPr>
      <w:r w:rsidRPr="004F59A7">
        <w:rPr>
          <w:rFonts w:ascii="Times New Roman" w:hAnsi="Times New Roman" w:cs="Times New Roman"/>
          <w:sz w:val="24"/>
          <w:szCs w:val="24"/>
          <w:lang w:val="fr-FR"/>
        </w:rPr>
        <w:t>16. indeplineste si alte sarcini de serviciu repartizate de seful direct sau de directorul institutiei, in limita competentelor profesionale ;</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17. isi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in timpul procesului de munca.</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18. inlocuieste casierul institutiei in cazul indisponibilitatii acestuia ;</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19. In mod deosebit, in scopul realizarii obiectivelor prevazute la alineatul precedent, are si urmatoarele obligatii:</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sa comunice imediat angajatorului si/sau lucratorilor desemnati orice situatie de munca despre care au motive intemeiate sa o considere un pericol pentru securitatea si sanatatea lucratorilor, precum si orice deficienta a sistemelor de protectie;</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sa aduca la cunostinta conducatorului locului de munca si/sau angajatorului accidentele suferite de propria persoana;</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sa coopereze cu angajatorul si/sau cu lucratorii desemnati, atat timp cat este necesar, pentru a face posibila realizarea oricaror masuri sau cerinte dispuse de catre inspectorii de munca si inspectorii sanitari, pentru protectia sanatatii si securitatii lucratorilor;</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xml:space="preserve">        - sa coopereze, atat timp cat este necesar, cu angajatorul si/sau cu lucratorii desemnati, pentru a permite angajatorului sa se asigure ca mediul de munca si conditiile de lucru sunt sigure si fara riscuri pentru securitate si sanatate, in domeniul sau de activitate;</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xml:space="preserve">        - sa isi insuseasca si sa respecte prevederile legislatiei din domeniul securitatii si sanatatii in munca si masurile de aplicare a acestora; sa isi insuseasca si sa respecte prevederile legislatia privind PSI / situatiile de urgenta ;</w:t>
      </w:r>
    </w:p>
    <w:p w:rsidR="004F59A7" w:rsidRPr="004F59A7" w:rsidRDefault="004F59A7" w:rsidP="004F59A7">
      <w:pPr>
        <w:spacing w:after="0" w:line="240" w:lineRule="auto"/>
        <w:ind w:left="709"/>
        <w:jc w:val="both"/>
        <w:rPr>
          <w:rFonts w:ascii="Times New Roman" w:eastAsia="Times New Roman" w:hAnsi="Times New Roman" w:cs="Times New Roman"/>
          <w:sz w:val="24"/>
          <w:szCs w:val="24"/>
          <w:lang w:val="fr-FR"/>
        </w:rPr>
      </w:pPr>
      <w:r w:rsidRPr="004F59A7">
        <w:rPr>
          <w:rFonts w:ascii="Times New Roman" w:eastAsia="Times New Roman" w:hAnsi="Times New Roman" w:cs="Times New Roman"/>
          <w:sz w:val="24"/>
          <w:szCs w:val="24"/>
          <w:lang w:val="fr-FR"/>
        </w:rPr>
        <w:t xml:space="preserve">       - sa dea relatiile solicitate de catre inspectorii de munca si inspectorii sanitari;</w:t>
      </w:r>
    </w:p>
    <w:p w:rsidR="0041104D" w:rsidRPr="00CA5FC5" w:rsidRDefault="0041104D" w:rsidP="004F59A7">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1970DE" w:rsidRDefault="00445B66"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0</w:t>
      </w:r>
      <w:r w:rsidR="004F59A7">
        <w:rPr>
          <w:rFonts w:ascii="Times New Roman" w:eastAsia="Times New Roman" w:hAnsi="Times New Roman" w:cs="Times New Roman"/>
          <w:b/>
          <w:sz w:val="24"/>
          <w:szCs w:val="24"/>
          <w:u w:val="single"/>
          <w:lang w:eastAsia="en-GB"/>
        </w:rPr>
        <w:t>8</w:t>
      </w:r>
      <w:r>
        <w:rPr>
          <w:rFonts w:ascii="Times New Roman" w:eastAsia="Times New Roman" w:hAnsi="Times New Roman" w:cs="Times New Roman"/>
          <w:b/>
          <w:sz w:val="24"/>
          <w:szCs w:val="24"/>
          <w:u w:val="single"/>
          <w:lang w:eastAsia="en-GB"/>
        </w:rPr>
        <w:t>.0</w:t>
      </w:r>
      <w:r w:rsidR="004F59A7">
        <w:rPr>
          <w:rFonts w:ascii="Times New Roman" w:eastAsia="Times New Roman" w:hAnsi="Times New Roman" w:cs="Times New Roman"/>
          <w:b/>
          <w:sz w:val="24"/>
          <w:szCs w:val="24"/>
          <w:u w:val="single"/>
          <w:lang w:eastAsia="en-GB"/>
        </w:rPr>
        <w:t>5</w:t>
      </w:r>
      <w:r>
        <w:rPr>
          <w:rFonts w:ascii="Times New Roman" w:eastAsia="Times New Roman" w:hAnsi="Times New Roman" w:cs="Times New Roman"/>
          <w:b/>
          <w:sz w:val="24"/>
          <w:szCs w:val="24"/>
          <w:u w:val="single"/>
          <w:lang w:eastAsia="en-GB"/>
        </w:rPr>
        <w:t>.2023</w:t>
      </w:r>
      <w:r w:rsidR="0013182E" w:rsidRPr="001970DE">
        <w:rPr>
          <w:rFonts w:ascii="Times New Roman" w:eastAsia="Times New Roman" w:hAnsi="Times New Roman" w:cs="Times New Roman"/>
          <w:b/>
          <w:sz w:val="24"/>
          <w:szCs w:val="24"/>
          <w:u w:val="single"/>
          <w:lang w:eastAsia="en-GB"/>
        </w:rPr>
        <w:t>, ora 10</w:t>
      </w:r>
      <w:r w:rsidR="00C52DA3" w:rsidRPr="001970DE">
        <w:rPr>
          <w:rFonts w:ascii="Times New Roman" w:eastAsia="Times New Roman" w:hAnsi="Times New Roman" w:cs="Times New Roman"/>
          <w:b/>
          <w:sz w:val="24"/>
          <w:szCs w:val="24"/>
          <w:u w:val="single"/>
          <w:lang w:eastAsia="en-GB"/>
        </w:rPr>
        <w:t>.00: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1970DE"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până la data de data de </w:t>
      </w:r>
      <w:r w:rsidR="004F59A7">
        <w:rPr>
          <w:rFonts w:ascii="Times New Roman" w:eastAsia="Times New Roman" w:hAnsi="Times New Roman" w:cs="Times New Roman"/>
          <w:b/>
          <w:sz w:val="24"/>
          <w:szCs w:val="24"/>
          <w:lang w:val="en-GB" w:eastAsia="en-GB"/>
        </w:rPr>
        <w:t>24</w:t>
      </w:r>
      <w:r w:rsidRPr="001970DE">
        <w:rPr>
          <w:rFonts w:ascii="Times New Roman" w:eastAsia="Times New Roman" w:hAnsi="Times New Roman" w:cs="Times New Roman"/>
          <w:b/>
          <w:sz w:val="24"/>
          <w:szCs w:val="24"/>
          <w:lang w:val="en-GB" w:eastAsia="en-GB"/>
        </w:rPr>
        <w:t>.</w:t>
      </w:r>
      <w:r w:rsidR="00445B66">
        <w:rPr>
          <w:rFonts w:ascii="Times New Roman" w:eastAsia="Times New Roman" w:hAnsi="Times New Roman" w:cs="Times New Roman"/>
          <w:b/>
          <w:sz w:val="24"/>
          <w:szCs w:val="24"/>
          <w:lang w:val="en-GB" w:eastAsia="en-GB"/>
        </w:rPr>
        <w:t>0</w:t>
      </w:r>
      <w:r w:rsidR="004F59A7">
        <w:rPr>
          <w:rFonts w:ascii="Times New Roman" w:eastAsia="Times New Roman" w:hAnsi="Times New Roman" w:cs="Times New Roman"/>
          <w:b/>
          <w:sz w:val="24"/>
          <w:szCs w:val="24"/>
          <w:lang w:val="en-GB" w:eastAsia="en-GB"/>
        </w:rPr>
        <w:t>4</w:t>
      </w:r>
      <w:r w:rsidR="000C22D1" w:rsidRPr="001970DE">
        <w:rPr>
          <w:rFonts w:ascii="Times New Roman" w:eastAsia="Times New Roman" w:hAnsi="Times New Roman" w:cs="Times New Roman"/>
          <w:b/>
          <w:sz w:val="24"/>
          <w:szCs w:val="24"/>
          <w:lang w:val="en-GB" w:eastAsia="en-GB"/>
        </w:rPr>
        <w:t>.</w:t>
      </w:r>
      <w:r w:rsidR="00DD7E6F" w:rsidRPr="001970DE">
        <w:rPr>
          <w:rFonts w:ascii="Times New Roman" w:eastAsia="Times New Roman" w:hAnsi="Times New Roman" w:cs="Times New Roman"/>
          <w:b/>
          <w:sz w:val="24"/>
          <w:szCs w:val="24"/>
          <w:lang w:val="en-GB" w:eastAsia="en-GB"/>
        </w:rPr>
        <w:t>202</w:t>
      </w:r>
      <w:r w:rsidR="00445B66">
        <w:rPr>
          <w:rFonts w:ascii="Times New Roman" w:eastAsia="Times New Roman" w:hAnsi="Times New Roman" w:cs="Times New Roman"/>
          <w:b/>
          <w:sz w:val="24"/>
          <w:szCs w:val="24"/>
          <w:lang w:val="en-GB" w:eastAsia="en-GB"/>
        </w:rPr>
        <w:t>3</w:t>
      </w:r>
      <w:r w:rsidRPr="001970DE">
        <w:rPr>
          <w:rFonts w:ascii="Times New Roman" w:eastAsia="Times New Roman" w:hAnsi="Times New Roman" w:cs="Times New Roman"/>
          <w:b/>
          <w:sz w:val="24"/>
          <w:szCs w:val="24"/>
          <w:lang w:val="en-GB" w:eastAsia="en-GB"/>
        </w:rPr>
        <w:t>, ora 1</w:t>
      </w:r>
      <w:r w:rsidR="00F52359" w:rsidRPr="001970DE">
        <w:rPr>
          <w:rFonts w:ascii="Times New Roman" w:eastAsia="Times New Roman" w:hAnsi="Times New Roman" w:cs="Times New Roman"/>
          <w:b/>
          <w:sz w:val="24"/>
          <w:szCs w:val="24"/>
          <w:lang w:val="en-GB" w:eastAsia="en-GB"/>
        </w:rPr>
        <w:t>6</w:t>
      </w:r>
      <w:r w:rsidRPr="001970DE">
        <w:rPr>
          <w:rFonts w:ascii="Times New Roman" w:eastAsia="Times New Roman" w:hAnsi="Times New Roman" w:cs="Times New Roman"/>
          <w:b/>
          <w:sz w:val="24"/>
          <w:szCs w:val="24"/>
          <w:lang w:val="en-GB" w:eastAsia="en-GB"/>
        </w:rPr>
        <w:t xml:space="preserve">.00. </w:t>
      </w:r>
      <w:r w:rsidRPr="001970DE">
        <w:rPr>
          <w:rFonts w:ascii="Times New Roman" w:eastAsia="Times New Roman" w:hAnsi="Times New Roman" w:cs="Times New Roman"/>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C52DA3" w:rsidRPr="001970DE" w:rsidRDefault="00704D63" w:rsidP="004F59A7">
      <w:pPr>
        <w:numPr>
          <w:ilvl w:val="0"/>
          <w:numId w:val="12"/>
        </w:numPr>
        <w:tabs>
          <w:tab w:val="left" w:pos="284"/>
        </w:tabs>
        <w:suppressAutoHyphens/>
        <w:spacing w:after="0" w:line="240" w:lineRule="auto"/>
        <w:ind w:hanging="720"/>
        <w:contextualSpacing/>
        <w:jc w:val="both"/>
        <w:rPr>
          <w:rFonts w:ascii="Times New Roman" w:eastAsia="Times New Roman" w:hAnsi="Times New Roman" w:cs="Times New Roman"/>
          <w:sz w:val="24"/>
          <w:szCs w:val="24"/>
          <w:lang w:val="ro-RO" w:eastAsia="en-GB"/>
        </w:rPr>
      </w:pPr>
      <w:r w:rsidRPr="00355548">
        <w:rPr>
          <w:rFonts w:ascii="Times New Roman" w:eastAsia="Times New Roman" w:hAnsi="Times New Roman" w:cs="Times New Roman"/>
          <w:sz w:val="24"/>
          <w:szCs w:val="24"/>
          <w:lang w:val="ro-RO" w:eastAsia="en-GB"/>
        </w:rPr>
        <w:t>formular</w:t>
      </w:r>
      <w:r w:rsidRPr="001970DE">
        <w:rPr>
          <w:rFonts w:ascii="Times New Roman" w:eastAsia="Times New Roman" w:hAnsi="Times New Roman" w:cs="Times New Roman"/>
          <w:sz w:val="24"/>
          <w:szCs w:val="24"/>
          <w:lang w:val="ro-RO" w:eastAsia="en-GB"/>
        </w:rPr>
        <w:t xml:space="preserve">ul de inscriere </w:t>
      </w:r>
      <w:r w:rsidR="00C52DA3" w:rsidRPr="001970DE">
        <w:rPr>
          <w:rFonts w:ascii="Times New Roman" w:eastAsia="Times New Roman" w:hAnsi="Times New Roman" w:cs="Times New Roman"/>
          <w:sz w:val="24"/>
          <w:szCs w:val="24"/>
          <w:lang w:val="ro-RO" w:eastAsia="en-GB"/>
        </w:rPr>
        <w:t>(formular de la Serviciul de Resurse</w:t>
      </w:r>
      <w:r w:rsidR="00355548">
        <w:rPr>
          <w:rFonts w:ascii="Times New Roman" w:eastAsia="Times New Roman" w:hAnsi="Times New Roman" w:cs="Times New Roman"/>
          <w:sz w:val="24"/>
          <w:szCs w:val="24"/>
          <w:lang w:val="ro-RO" w:eastAsia="en-GB"/>
        </w:rPr>
        <w:t xml:space="preserve"> </w:t>
      </w:r>
      <w:r w:rsidR="00C52DA3" w:rsidRPr="001970DE">
        <w:rPr>
          <w:rFonts w:ascii="Times New Roman" w:eastAsia="Times New Roman" w:hAnsi="Times New Roman" w:cs="Times New Roman"/>
          <w:sz w:val="24"/>
          <w:szCs w:val="24"/>
          <w:lang w:val="ro-RO" w:eastAsia="en-GB"/>
        </w:rPr>
        <w:t>Umane, Juridic);</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b) </w:t>
      </w:r>
      <w:r w:rsidRPr="00355548">
        <w:rPr>
          <w:rFonts w:ascii="Times New Roman" w:eastAsia="Times New Roman" w:hAnsi="Times New Roman" w:cs="Times New Roman"/>
          <w:sz w:val="24"/>
          <w:szCs w:val="24"/>
          <w:lang w:val="ro-RO" w:eastAsia="en-GB"/>
        </w:rPr>
        <w:t>copia actului de identitate sau</w:t>
      </w:r>
      <w:r w:rsidRPr="001970DE">
        <w:rPr>
          <w:rFonts w:ascii="Times New Roman" w:eastAsia="Times New Roman" w:hAnsi="Times New Roman" w:cs="Times New Roman"/>
          <w:sz w:val="24"/>
          <w:szCs w:val="24"/>
          <w:lang w:val="ro-RO" w:eastAsia="en-GB"/>
        </w:rPr>
        <w:t xml:space="preserve"> orice alt document care atestă identitatea, potrivit legii, după caz;</w:t>
      </w:r>
    </w:p>
    <w:p w:rsidR="00C52DA3" w:rsidRPr="001970DE" w:rsidRDefault="00C52DA3" w:rsidP="004F59A7">
      <w:pPr>
        <w:suppressAutoHyphens/>
        <w:spacing w:after="0" w:line="240" w:lineRule="auto"/>
        <w:jc w:val="both"/>
        <w:rPr>
          <w:rFonts w:ascii="Times New Roman" w:eastAsia="Times New Roman" w:hAnsi="Times New Roman" w:cs="Times New Roman"/>
          <w:color w:val="000000"/>
          <w:sz w:val="24"/>
          <w:szCs w:val="24"/>
          <w:shd w:val="clear" w:color="auto" w:fill="FFFFFF"/>
          <w:lang w:val="ro-RO" w:eastAsia="en-GB"/>
        </w:rPr>
      </w:pPr>
      <w:r w:rsidRPr="001970DE">
        <w:rPr>
          <w:rFonts w:ascii="Times New Roman" w:eastAsia="Times New Roman" w:hAnsi="Times New Roman" w:cs="Times New Roman"/>
          <w:sz w:val="24"/>
          <w:szCs w:val="24"/>
          <w:lang w:val="ro-RO" w:eastAsia="en-GB"/>
        </w:rPr>
        <w:t>c)</w:t>
      </w:r>
      <w:r w:rsidR="00355548">
        <w:rPr>
          <w:rFonts w:ascii="Times New Roman" w:eastAsia="Times New Roman" w:hAnsi="Times New Roman" w:cs="Times New Roman"/>
          <w:color w:val="0000FF"/>
          <w:sz w:val="24"/>
          <w:szCs w:val="24"/>
          <w:lang w:val="ro-RO" w:eastAsia="en-GB"/>
        </w:rPr>
        <w:t xml:space="preserve"> </w:t>
      </w:r>
      <w:r w:rsidRPr="00355548">
        <w:rPr>
          <w:rFonts w:ascii="Times New Roman" w:eastAsia="Times New Roman" w:hAnsi="Times New Roman" w:cs="Times New Roman"/>
          <w:sz w:val="24"/>
          <w:szCs w:val="24"/>
          <w:lang w:val="ro-RO" w:eastAsia="en-GB"/>
        </w:rPr>
        <w:t>copii</w:t>
      </w:r>
      <w:r w:rsidRPr="001970DE">
        <w:rPr>
          <w:rFonts w:ascii="Times New Roman" w:eastAsia="Times New Roman" w:hAnsi="Times New Roman" w:cs="Times New Roman"/>
          <w:sz w:val="24"/>
          <w:szCs w:val="24"/>
          <w:lang w:val="ro-RO" w:eastAsia="en-GB"/>
        </w:rPr>
        <w:t>le documentelor care să ateste nivelul studiilor şi ale altor acte care atestă efectuarea unor specializări, precum şi copiile documentelor care atestă îndeplinirea condiţiilor specifice ale postului</w:t>
      </w:r>
      <w:r w:rsidRPr="001970DE">
        <w:rPr>
          <w:rFonts w:ascii="Times New Roman" w:eastAsia="Times New Roman" w:hAnsi="Times New Roman" w:cs="Times New Roman"/>
          <w:sz w:val="24"/>
          <w:szCs w:val="24"/>
          <w:shd w:val="clear" w:color="auto" w:fill="FFFFFF"/>
          <w:lang w:val="ro-RO" w:eastAsia="en-GB"/>
        </w:rPr>
        <w:t>;</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d) copia carnetului de muncă, conformă cu originalul, sau, după caz, o adeverinţă care să ateste vechimea în muncă, în meserie şi/sau în specialitatea studiilor după data de 01.01.2011 în copie;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e) cazierul judiciar sau o declaraţie pe propria răspundere că nu are antecedente penale care să-l facă incompatibil cu funcţia pentru care candidează; </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f)</w:t>
      </w:r>
      <w:r w:rsidR="00355548">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certificat de integritate comportamentala, solicitat odata cu cazierul judiciar</w:t>
      </w:r>
      <w:r w:rsidR="0049442B" w:rsidRPr="001970DE">
        <w:rPr>
          <w:rFonts w:ascii="Times New Roman" w:eastAsia="Times New Roman" w:hAnsi="Times New Roman" w:cs="Times New Roman"/>
          <w:sz w:val="24"/>
          <w:szCs w:val="24"/>
          <w:lang w:val="ro-RO" w:eastAsia="en-GB"/>
        </w:rPr>
        <w:t xml:space="preserve"> de la unita</w:t>
      </w:r>
      <w:r w:rsidRPr="001970DE">
        <w:rPr>
          <w:rFonts w:ascii="Times New Roman" w:eastAsia="Times New Roman" w:hAnsi="Times New Roman" w:cs="Times New Roman"/>
          <w:sz w:val="24"/>
          <w:szCs w:val="24"/>
          <w:lang w:val="ro-RO" w:eastAsia="en-GB"/>
        </w:rPr>
        <w:t>tile de politie;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g) adeverinţă medicală care să ateste starea de sănătate corespunzătoare eliberată cu cel mult 6 luni anterior derulării concursului de către medicul de familie al candidatului sau de către unități sanitare abilitate;</w:t>
      </w:r>
    </w:p>
    <w:p w:rsidR="00C52DA3" w:rsidRPr="001970DE" w:rsidRDefault="00C52DA3" w:rsidP="004F59A7">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h) curriculum vitae</w:t>
      </w:r>
      <w:r w:rsidR="0049442B" w:rsidRPr="001970DE">
        <w:rPr>
          <w:rFonts w:ascii="Times New Roman" w:eastAsia="Times New Roman" w:hAnsi="Times New Roman" w:cs="Times New Roman"/>
          <w:sz w:val="24"/>
          <w:szCs w:val="24"/>
          <w:lang w:val="ro-RO" w:eastAsia="en-GB"/>
        </w:rPr>
        <w:t>, modelul comun european</w:t>
      </w:r>
      <w:r w:rsidRPr="001970DE">
        <w:rPr>
          <w:rFonts w:ascii="Times New Roman" w:eastAsia="Times New Roman" w:hAnsi="Times New Roman" w:cs="Times New Roman"/>
          <w:sz w:val="24"/>
          <w:szCs w:val="24"/>
          <w:lang w:val="ro-RO" w:eastAsia="en-GB"/>
        </w:rPr>
        <w:t>;</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lastRenderedPageBreak/>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6129DF">
        <w:rPr>
          <w:rFonts w:ascii="Times New Roman" w:eastAsia="Times New Roman" w:hAnsi="Times New Roman" w:cs="Times New Roman"/>
          <w:b/>
          <w:sz w:val="24"/>
          <w:szCs w:val="24"/>
          <w:u w:val="single"/>
          <w:lang w:val="ro-RO" w:eastAsia="en-GB"/>
        </w:rPr>
        <w:t>Ulmeanu Adriana</w:t>
      </w:r>
      <w:bookmarkStart w:id="0" w:name="_GoBack"/>
      <w:bookmarkEnd w:id="0"/>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ab/>
      </w:r>
      <w:r w:rsidR="00E03B85" w:rsidRPr="001970DE">
        <w:rPr>
          <w:rFonts w:ascii="Times New Roman" w:eastAsia="Times New Roman" w:hAnsi="Times New Roman" w:cs="Times New Roman"/>
          <w:bCs/>
          <w:sz w:val="24"/>
          <w:szCs w:val="24"/>
          <w:lang w:eastAsia="en-GB"/>
        </w:rPr>
        <w:t>Director executiv,</w:t>
      </w:r>
      <w:r w:rsidRPr="001970DE">
        <w:rPr>
          <w:rFonts w:ascii="Times New Roman" w:eastAsia="Times New Roman" w:hAnsi="Times New Roman" w:cs="Times New Roman"/>
          <w:bCs/>
          <w:sz w:val="24"/>
          <w:szCs w:val="24"/>
          <w:lang w:eastAsia="en-GB"/>
        </w:rPr>
        <w:tab/>
      </w:r>
      <w:r w:rsidRPr="001970DE">
        <w:rPr>
          <w:rFonts w:ascii="Times New Roman" w:eastAsia="Times New Roman" w:hAnsi="Times New Roman" w:cs="Times New Roman"/>
          <w:bCs/>
          <w:sz w:val="24"/>
          <w:szCs w:val="24"/>
          <w:lang w:eastAsia="en-GB"/>
        </w:rPr>
        <w:tab/>
      </w:r>
      <w:r w:rsidR="00E03B85">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00A11B4C" w:rsidRPr="001970DE">
        <w:rPr>
          <w:rFonts w:ascii="Times New Roman" w:eastAsia="Times New Roman" w:hAnsi="Times New Roman" w:cs="Times New Roman"/>
          <w:bCs/>
          <w:sz w:val="24"/>
          <w:szCs w:val="24"/>
          <w:lang w:eastAsia="en-GB"/>
        </w:rPr>
        <w:t xml:space="preserve">  </w:t>
      </w:r>
      <w:r w:rsidR="00E03B85">
        <w:rPr>
          <w:rFonts w:ascii="Times New Roman" w:eastAsia="Times New Roman" w:hAnsi="Times New Roman" w:cs="Times New Roman"/>
          <w:bCs/>
          <w:sz w:val="24"/>
          <w:szCs w:val="24"/>
          <w:lang w:val="ro-RO" w:eastAsia="en-GB"/>
        </w:rPr>
        <w:t>Ș</w:t>
      </w:r>
      <w:r w:rsidR="00D52A9A" w:rsidRPr="001970DE">
        <w:rPr>
          <w:rFonts w:ascii="Times New Roman" w:eastAsia="Times New Roman" w:hAnsi="Times New Roman" w:cs="Times New Roman"/>
          <w:bCs/>
          <w:sz w:val="24"/>
          <w:szCs w:val="24"/>
          <w:lang w:eastAsia="en-GB"/>
        </w:rPr>
        <w:t xml:space="preserve">ef </w:t>
      </w:r>
      <w:r w:rsidR="00A11B4C" w:rsidRPr="001970DE">
        <w:rPr>
          <w:rFonts w:ascii="Times New Roman" w:eastAsia="Times New Roman" w:hAnsi="Times New Roman" w:cs="Times New Roman"/>
          <w:bCs/>
          <w:sz w:val="24"/>
          <w:szCs w:val="24"/>
          <w:lang w:eastAsia="en-GB"/>
        </w:rPr>
        <w:t xml:space="preserve"> S</w:t>
      </w:r>
      <w:r w:rsidRPr="001970DE">
        <w:rPr>
          <w:rFonts w:ascii="Times New Roman" w:eastAsia="Times New Roman" w:hAnsi="Times New Roman" w:cs="Times New Roman"/>
          <w:bCs/>
          <w:sz w:val="24"/>
          <w:szCs w:val="24"/>
          <w:lang w:eastAsia="en-GB"/>
        </w:rPr>
        <w:t>erviciu Resurse Umane, Juridic,</w:t>
      </w:r>
    </w:p>
    <w:p w:rsidR="00C52DA3" w:rsidRPr="001970DE" w:rsidRDefault="00E03B85" w:rsidP="004F59A7">
      <w:pPr>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Doina  Nedea</w:t>
      </w:r>
      <w:r w:rsidR="00D52A9A" w:rsidRPr="001970D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D52A9A" w:rsidRPr="001970DE">
        <w:rPr>
          <w:rFonts w:ascii="Times New Roman" w:eastAsia="Times New Roman" w:hAnsi="Times New Roman" w:cs="Times New Roman"/>
          <w:bCs/>
          <w:sz w:val="24"/>
          <w:szCs w:val="24"/>
          <w:lang w:eastAsia="en-GB"/>
        </w:rPr>
        <w:t xml:space="preserve"> Carmen</w:t>
      </w:r>
      <w:r>
        <w:rPr>
          <w:rFonts w:ascii="Times New Roman" w:eastAsia="Times New Roman" w:hAnsi="Times New Roman" w:cs="Times New Roman"/>
          <w:bCs/>
          <w:sz w:val="24"/>
          <w:szCs w:val="24"/>
          <w:lang w:eastAsia="en-GB"/>
        </w:rPr>
        <w:t xml:space="preserve"> Andreea Erzec</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11"/>
  </w:num>
  <w:num w:numId="15">
    <w:abstractNumId w:val="15"/>
  </w:num>
  <w:num w:numId="16">
    <w:abstractNumId w:val="27"/>
  </w:num>
  <w:num w:numId="17">
    <w:abstractNumId w:val="8"/>
  </w:num>
  <w:num w:numId="18">
    <w:abstractNumId w:val="21"/>
  </w:num>
  <w:num w:numId="19">
    <w:abstractNumId w:val="12"/>
  </w:num>
  <w:num w:numId="20">
    <w:abstractNumId w:val="17"/>
  </w:num>
  <w:num w:numId="21">
    <w:abstractNumId w:val="4"/>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9"/>
  </w:num>
  <w:num w:numId="25">
    <w:abstractNumId w:val="7"/>
  </w:num>
  <w:num w:numId="26">
    <w:abstractNumId w:val="1"/>
  </w:num>
  <w:num w:numId="27">
    <w:abstractNumId w:val="28"/>
  </w:num>
  <w:num w:numId="28">
    <w:abstractNumId w:val="5"/>
  </w:num>
  <w:num w:numId="29">
    <w:abstractNumId w:val="26"/>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23CE7"/>
    <w:rsid w:val="00025C6F"/>
    <w:rsid w:val="00036DFB"/>
    <w:rsid w:val="000501FD"/>
    <w:rsid w:val="0008504D"/>
    <w:rsid w:val="000B5A1D"/>
    <w:rsid w:val="000C22D1"/>
    <w:rsid w:val="00117D92"/>
    <w:rsid w:val="0013182E"/>
    <w:rsid w:val="00146D39"/>
    <w:rsid w:val="00152847"/>
    <w:rsid w:val="001970DE"/>
    <w:rsid w:val="001977CD"/>
    <w:rsid w:val="001B67A5"/>
    <w:rsid w:val="001C7AB7"/>
    <w:rsid w:val="001E63A9"/>
    <w:rsid w:val="00253C2A"/>
    <w:rsid w:val="002A5C01"/>
    <w:rsid w:val="002D19EF"/>
    <w:rsid w:val="002F03F7"/>
    <w:rsid w:val="00305FAB"/>
    <w:rsid w:val="00332BCE"/>
    <w:rsid w:val="00352E80"/>
    <w:rsid w:val="00355548"/>
    <w:rsid w:val="00367D07"/>
    <w:rsid w:val="0041104D"/>
    <w:rsid w:val="00412195"/>
    <w:rsid w:val="00445B66"/>
    <w:rsid w:val="00466C3E"/>
    <w:rsid w:val="0049442B"/>
    <w:rsid w:val="004F0ECE"/>
    <w:rsid w:val="004F59A7"/>
    <w:rsid w:val="005053BC"/>
    <w:rsid w:val="00514CC9"/>
    <w:rsid w:val="00517CE0"/>
    <w:rsid w:val="00522B63"/>
    <w:rsid w:val="005A2569"/>
    <w:rsid w:val="005B699A"/>
    <w:rsid w:val="005F0766"/>
    <w:rsid w:val="005F5D3E"/>
    <w:rsid w:val="005F7393"/>
    <w:rsid w:val="006129DF"/>
    <w:rsid w:val="006216BB"/>
    <w:rsid w:val="006744D5"/>
    <w:rsid w:val="006B4202"/>
    <w:rsid w:val="006F5B4A"/>
    <w:rsid w:val="006F7054"/>
    <w:rsid w:val="00704D63"/>
    <w:rsid w:val="007134D2"/>
    <w:rsid w:val="00724E26"/>
    <w:rsid w:val="00756002"/>
    <w:rsid w:val="0076669B"/>
    <w:rsid w:val="007D0206"/>
    <w:rsid w:val="008440C6"/>
    <w:rsid w:val="00884787"/>
    <w:rsid w:val="008B57C2"/>
    <w:rsid w:val="008D11E2"/>
    <w:rsid w:val="009131BC"/>
    <w:rsid w:val="0095096C"/>
    <w:rsid w:val="009C0558"/>
    <w:rsid w:val="009D72FD"/>
    <w:rsid w:val="00A11B4C"/>
    <w:rsid w:val="00A21739"/>
    <w:rsid w:val="00A565D9"/>
    <w:rsid w:val="00A742FF"/>
    <w:rsid w:val="00A840E4"/>
    <w:rsid w:val="00B00114"/>
    <w:rsid w:val="00B1322B"/>
    <w:rsid w:val="00B26AC1"/>
    <w:rsid w:val="00B43164"/>
    <w:rsid w:val="00BB00D1"/>
    <w:rsid w:val="00BB273D"/>
    <w:rsid w:val="00BE7C6F"/>
    <w:rsid w:val="00C40AA7"/>
    <w:rsid w:val="00C52DA3"/>
    <w:rsid w:val="00C57714"/>
    <w:rsid w:val="00CA4AFA"/>
    <w:rsid w:val="00CA5FC5"/>
    <w:rsid w:val="00CE35DF"/>
    <w:rsid w:val="00D04B85"/>
    <w:rsid w:val="00D157B4"/>
    <w:rsid w:val="00D25D37"/>
    <w:rsid w:val="00D52A9A"/>
    <w:rsid w:val="00D64BEB"/>
    <w:rsid w:val="00D74238"/>
    <w:rsid w:val="00DB46EE"/>
    <w:rsid w:val="00DB7D3D"/>
    <w:rsid w:val="00DC4A1A"/>
    <w:rsid w:val="00DD7E6F"/>
    <w:rsid w:val="00E03B85"/>
    <w:rsid w:val="00E044DD"/>
    <w:rsid w:val="00E20701"/>
    <w:rsid w:val="00EB73DC"/>
    <w:rsid w:val="00EC40B2"/>
    <w:rsid w:val="00F0446D"/>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5</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83</cp:revision>
  <cp:lastPrinted>2020-11-03T13:13:00Z</cp:lastPrinted>
  <dcterms:created xsi:type="dcterms:W3CDTF">2020-10-30T10:46:00Z</dcterms:created>
  <dcterms:modified xsi:type="dcterms:W3CDTF">2023-04-05T06:55:00Z</dcterms:modified>
</cp:coreProperties>
</file>