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A3" w:rsidRPr="00C52DA3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                ROMÂNIA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F551E9" w:rsidRDefault="00F551E9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it-IT" w:eastAsia="ar-SA"/>
        </w:rPr>
      </w:pPr>
    </w:p>
    <w:p w:rsidR="00F551E9" w:rsidRDefault="00F551E9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it-IT" w:eastAsia="ar-SA"/>
        </w:rPr>
      </w:pPr>
    </w:p>
    <w:p w:rsidR="00F551E9" w:rsidRDefault="00F551E9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it-IT" w:eastAsia="ar-SA"/>
        </w:rPr>
      </w:pP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>DIRECŢIA DE ASISTENŢĂ SOCIALĂ ALEXANDRIA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bCs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C52DA3" w:rsidRPr="00C52DA3" w:rsidRDefault="00C52DA3" w:rsidP="00C52DA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  <w:lang w:val="ro-RO" w:eastAsia="ro-RO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C52DA3" w:rsidRDefault="00C52DA3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Anexa  la  dispozitia</w:t>
      </w:r>
      <w:r w:rsidR="000C22D1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</w:t>
      </w:r>
      <w:r w:rsidR="00F520EA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      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 din </w:t>
      </w:r>
      <w:r w:rsidR="00F520EA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26.04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.202</w:t>
      </w:r>
      <w:r w:rsidR="00EA013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2</w:t>
      </w:r>
    </w:p>
    <w:p w:rsidR="00C52DA3" w:rsidRPr="00C52DA3" w:rsidRDefault="00C52DA3" w:rsidP="00D84ACB">
      <w:pPr>
        <w:spacing w:after="0" w:line="240" w:lineRule="auto"/>
        <w:ind w:firstLine="567"/>
        <w:jc w:val="both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concurs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pentru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ocuparea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functiei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vacante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consilier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clasa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I,</w:t>
      </w:r>
      <w:r w:rsidR="00D84ACB"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grad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profesional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F520EA">
        <w:rPr>
          <w:rFonts w:ascii="Garamond" w:eastAsia="Times New Roman" w:hAnsi="Garamond" w:cs="Times New Roman"/>
          <w:b/>
          <w:color w:val="000000"/>
          <w:sz w:val="24"/>
          <w:szCs w:val="24"/>
        </w:rPr>
        <w:t>asistent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functie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publica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executie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vacanta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in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cadrul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serviciul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Resurse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Umane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-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Compartimentul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in data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F520EA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30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  <w:r w:rsidR="00F520EA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05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</w:t>
      </w: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are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altor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state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membre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ale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Uniunii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Europene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sau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statelor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aparţinând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Spaţiului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Economic European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domiciliul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cunoaşte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limba</w:t>
      </w:r>
      <w:proofErr w:type="spellEnd"/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scris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vorbit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capacitate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deplină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exerciţiu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Condiţii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participare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concurs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pentru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funcţia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publică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consilier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cl</w:t>
      </w:r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asa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I, grad </w:t>
      </w:r>
      <w:proofErr w:type="spellStart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profesional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principal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studii</w:t>
      </w:r>
      <w:proofErr w:type="spellEnd"/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universitare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absolvite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diplomă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echivalentă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domeniul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ştiinţelor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Default="00D84ACB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- </w:t>
      </w:r>
      <w:proofErr w:type="spellStart"/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vechimea</w:t>
      </w:r>
      <w:proofErr w:type="spellEnd"/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specialitatea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</w:t>
      </w:r>
      <w:r w:rsidR="00F520EA">
        <w:rPr>
          <w:rFonts w:ascii="Garamond" w:eastAsia="Times New Roman" w:hAnsi="Garamond" w:cs="Times New Roman"/>
          <w:color w:val="000000"/>
          <w:sz w:val="24"/>
          <w:szCs w:val="24"/>
        </w:rPr>
        <w:t>ilor</w:t>
      </w:r>
      <w:proofErr w:type="spellEnd"/>
      <w:r w:rsidR="00F520E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minimum 1 an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D84ACB" w:rsidRDefault="00CD1451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F405DB" w:rsidRPr="00F405D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Salariul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baza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functia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publica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consilier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Times New Roman"/>
          <w:b/>
          <w:sz w:val="24"/>
          <w:szCs w:val="24"/>
        </w:rPr>
        <w:t>juridic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,</w:t>
      </w:r>
      <w:proofErr w:type="gram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clasaI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grad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profesional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520EA">
        <w:rPr>
          <w:rFonts w:ascii="Garamond" w:hAnsi="Garamond" w:cs="Times New Roman"/>
          <w:b/>
          <w:sz w:val="24"/>
          <w:szCs w:val="24"/>
        </w:rPr>
        <w:t>asistent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</w:p>
    <w:p w:rsidR="00D84ACB" w:rsidRDefault="00F520EA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3600</w:t>
      </w:r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lei la care se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adauga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gradatiile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aferente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vechimii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 xml:space="preserve"> in </w:t>
      </w:r>
      <w:proofErr w:type="spellStart"/>
      <w:r w:rsidR="00F405DB" w:rsidRPr="00F405DB">
        <w:rPr>
          <w:rFonts w:ascii="Garamond" w:hAnsi="Garamond" w:cs="Times New Roman"/>
          <w:b/>
          <w:sz w:val="24"/>
          <w:szCs w:val="24"/>
        </w:rPr>
        <w:t>munca</w:t>
      </w:r>
      <w:proofErr w:type="spellEnd"/>
      <w:r w:rsidR="00F405DB" w:rsidRPr="00F405DB">
        <w:rPr>
          <w:rFonts w:ascii="Garamond" w:hAnsi="Garamond" w:cs="Times New Roman"/>
          <w:b/>
          <w:sz w:val="24"/>
          <w:szCs w:val="24"/>
        </w:rPr>
        <w:t>.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Bibliografia</w:t>
      </w:r>
      <w:proofErr w:type="spellEnd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1.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Constituţia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României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2.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Titlul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II ale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părţii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VI-a din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urgenţă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57/2019, cu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3.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137/2000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prevenirea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sancţionarea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tuturor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formelor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discriminare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cu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4.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Legea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202/2002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egalitatea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şanse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tratament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între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femei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bărbaţi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cu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5.Legea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24/2000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normele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tehnică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legislativă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pentru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elaborarea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normative,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6.Legea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134/2010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Codul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procedură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civilă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7.Legea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554/2004 a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contenciosului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administrativ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8.Legea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287/2009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Codul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civil,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9.Ordonanţa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Guvern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2/2001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regimul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contravenţiilor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CD1451" w:rsidRDefault="00CD1451" w:rsidP="00CD145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Tematica</w:t>
      </w:r>
      <w:proofErr w:type="spellEnd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1.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Constituţia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României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din 21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noiembrie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1991,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2.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Titlul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I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II ale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părţii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 VI-a din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Ordonanţa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urgenţă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Guvernului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57/2019, cu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modificările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completările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ulterioare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3.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202/2002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egalitatea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şanse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tratament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între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femei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bărbaţi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4. O.G.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137/2000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prevenirea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sancţionarea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tuturor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formelor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discriminare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5.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24/2000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normele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tehnică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legislativă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pentru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elaborarea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actelor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normative,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6.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134/2010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Codul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procedură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civilă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7.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554/2004 a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contenciosului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administrativ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8.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287/2009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Codul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civil,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9.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Ordonanţa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Guvern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2/2001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regimul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juridic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al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contravenţiilor</w:t>
      </w:r>
      <w:proofErr w:type="spellEnd"/>
      <w:proofErr w:type="gram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..</w:t>
      </w:r>
      <w:proofErr w:type="gramEnd"/>
    </w:p>
    <w:p w:rsidR="00CD1451" w:rsidRDefault="00CD1451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52DA3" w:rsidRDefault="00C52DA3" w:rsidP="00C52DA3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</w:pP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Atribuţiile</w:t>
      </w:r>
      <w:proofErr w:type="spellEnd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postu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lui</w:t>
      </w:r>
      <w:proofErr w:type="spellEnd"/>
    </w:p>
    <w:p w:rsidR="008848AF" w:rsidRPr="008848AF" w:rsidRDefault="008848AF" w:rsidP="008848AF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dispozitiile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emise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directorul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executiv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consultaţii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toate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dreptului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opinii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aspectele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privesc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asistenţă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reprezentare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slujba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căreia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desfăşoară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atestă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identitatea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părţilor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conţinutului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datei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încheiate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contrasemnează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administrativ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trimise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spre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semnează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solicitarea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cadrul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reprezentării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documentele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emanate de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exprimă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puncte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vedere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interpretarea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normative,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cazul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unor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măsuri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luate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cererea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compartimentelor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dacă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solicitări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privesc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întocmeşte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răspunsuri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punct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vedere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adrese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sesizări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înregistrate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sediul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depune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termen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cererile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chemare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judecată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întocmeşte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întămpinări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interogatorii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formulează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apeluri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recursuri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face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propuneri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promovarea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extraordinare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atac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cauzele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aflate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rolul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instanţelor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judecatoreşti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care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parte;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asistenţă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gratuită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tuturor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categoriilor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persoane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protejate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conformitate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legislaţia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vigoare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informează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serviciile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compartimentele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interesate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apariţiile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legislative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aplicabile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reprezintă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instanţele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judecătoreşti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toate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gradele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directorul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acesteia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baza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delegaţie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furnizorii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externi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conformitate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dispozitiile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aplicabile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cadrul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procedurilor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achizitii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publice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desfasurate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D.A.S. Alexandria;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intocmeste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rapoartele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proiecte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negociaza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clauzele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contractuale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aditionale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asigura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asigură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angajaţilor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informează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aceştia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noile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apariţii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legislative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aduse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va</w:t>
      </w:r>
      <w:proofErr w:type="spellEnd"/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organiza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calendarului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următor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:</w:t>
      </w:r>
    </w:p>
    <w:p w:rsidR="00C52DA3" w:rsidRPr="00C52DA3" w:rsidRDefault="00F520EA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30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mai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202</w:t>
      </w:r>
      <w:r w:rsidR="00F33AF8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10.00: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data</w:t>
      </w:r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interviului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comunica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afisarii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rezultatului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probei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scrise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.</w:t>
      </w: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8848AF" w:rsidRDefault="008848AF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D1451" w:rsidRDefault="00CD1451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52DA3" w:rsidRP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8848AF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Dosarele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înscriere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concurs se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depun</w:t>
      </w:r>
      <w:proofErr w:type="spellEnd"/>
      <w:r w:rsidR="008848AF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la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Serviciul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Resurse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Umane,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Juridic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din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cadrul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Direcţiei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C52DA3" w:rsidRPr="00C52DA3" w:rsidRDefault="00C52DA3" w:rsidP="008848AF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Asistenţă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Socială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adresa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str. </w:t>
      </w:r>
      <w:proofErr w:type="spellStart"/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Nr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până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data de data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="00F520EA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16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F520EA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05</w:t>
      </w:r>
      <w:bookmarkStart w:id="0" w:name="_GoBack"/>
      <w:bookmarkEnd w:id="0"/>
      <w:r w:rsidR="000C22D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202</w:t>
      </w:r>
      <w:r w:rsidR="00CD145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8848AF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Pentru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înscrierea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la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vor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prezenta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un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dosar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de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care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va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ine </w:t>
      </w:r>
    </w:p>
    <w:p w:rsidR="00C52DA3" w:rsidRPr="00C52DA3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următoarele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49442B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formular</w:t>
      </w:r>
      <w:r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ul de inscriere </w:t>
      </w:r>
      <w:r w:rsidR="00C52DA3"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</w:t>
      </w:r>
      <w:r w:rsidR="00C52DA3" w:rsidRPr="0049442B">
        <w:rPr>
          <w:rFonts w:ascii="Garamond" w:eastAsia="Times New Roman" w:hAnsi="Garamond" w:cs="Tahoma"/>
          <w:sz w:val="24"/>
          <w:szCs w:val="24"/>
          <w:lang w:val="ro-RO" w:eastAsia="en-GB"/>
        </w:rPr>
        <w:t>Umane, Juridic);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copia actului de identitate sau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C52DA3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copii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le documentelor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f)certificat de integritate comportamentala,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P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Director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executiv</w:t>
      </w:r>
      <w:proofErr w:type="spellEnd"/>
      <w:proofErr w:type="gram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Doina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Nedea</w:t>
      </w:r>
      <w:proofErr w:type="spellEnd"/>
      <w:proofErr w:type="gramEnd"/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Sef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serviciu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Resurse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Umane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Juridic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  <w:t xml:space="preserve"> 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  </w:t>
      </w:r>
      <w:proofErr w:type="spellStart"/>
      <w:r w:rsidR="000963C2">
        <w:rPr>
          <w:rFonts w:ascii="Garamond" w:eastAsia="Times New Roman" w:hAnsi="Garamond" w:cs="Tahoma"/>
          <w:bCs/>
          <w:sz w:val="24"/>
          <w:szCs w:val="24"/>
          <w:lang w:eastAsia="en-GB"/>
        </w:rPr>
        <w:t>Erzec</w:t>
      </w:r>
      <w:proofErr w:type="spellEnd"/>
      <w:r w:rsidR="000963C2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Carmen</w:t>
      </w:r>
    </w:p>
    <w:sectPr w:rsidR="00C52DA3" w:rsidRPr="00C52DA3" w:rsidSect="008848AF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B7303"/>
    <w:multiLevelType w:val="hybridMultilevel"/>
    <w:tmpl w:val="B45A7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963C2"/>
    <w:rsid w:val="000C22D1"/>
    <w:rsid w:val="001E63A9"/>
    <w:rsid w:val="002A5C01"/>
    <w:rsid w:val="003A1354"/>
    <w:rsid w:val="003A1435"/>
    <w:rsid w:val="00451C5A"/>
    <w:rsid w:val="00466C3E"/>
    <w:rsid w:val="0049442B"/>
    <w:rsid w:val="005F5D3E"/>
    <w:rsid w:val="00704D63"/>
    <w:rsid w:val="007134D2"/>
    <w:rsid w:val="008848AF"/>
    <w:rsid w:val="009B48A6"/>
    <w:rsid w:val="00A742FF"/>
    <w:rsid w:val="00B26AC1"/>
    <w:rsid w:val="00C52DA3"/>
    <w:rsid w:val="00CD1451"/>
    <w:rsid w:val="00CE35DF"/>
    <w:rsid w:val="00D84ACB"/>
    <w:rsid w:val="00E044DD"/>
    <w:rsid w:val="00EA013F"/>
    <w:rsid w:val="00F33AF8"/>
    <w:rsid w:val="00F405DB"/>
    <w:rsid w:val="00F520EA"/>
    <w:rsid w:val="00F52359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9C61-F2DA-4C78-B9D5-E7B18BE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1317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user1</cp:lastModifiedBy>
  <cp:revision>25</cp:revision>
  <cp:lastPrinted>2022-03-17T08:40:00Z</cp:lastPrinted>
  <dcterms:created xsi:type="dcterms:W3CDTF">2020-10-30T10:46:00Z</dcterms:created>
  <dcterms:modified xsi:type="dcterms:W3CDTF">2022-04-20T06:11:00Z</dcterms:modified>
</cp:coreProperties>
</file>