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D1" w:rsidRDefault="00AB49D1" w:rsidP="00AB49D1">
      <w:pPr>
        <w:ind w:firstLine="720"/>
        <w:jc w:val="center"/>
        <w:rPr>
          <w:szCs w:val="26"/>
        </w:rPr>
      </w:pPr>
      <w:r>
        <w:rPr>
          <w:szCs w:val="26"/>
        </w:rPr>
        <w:t xml:space="preserve">ANUNT </w:t>
      </w: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Pr="00C91CBE" w:rsidRDefault="00AB49D1" w:rsidP="00AB49D1">
      <w:pPr>
        <w:ind w:firstLine="720"/>
        <w:jc w:val="center"/>
        <w:rPr>
          <w:szCs w:val="26"/>
          <w:u w:val="single"/>
        </w:rPr>
      </w:pPr>
    </w:p>
    <w:p w:rsidR="00AB49D1" w:rsidRDefault="00AB49D1" w:rsidP="00AB49D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5136DB">
        <w:rPr>
          <w:rFonts w:ascii="Garamond" w:hAnsi="Garamond"/>
          <w:b/>
          <w:bCs/>
        </w:rPr>
        <w:t>Directia de Asistenta Sociala Alexandria, jude</w:t>
      </w:r>
      <w:r w:rsidRPr="005136DB">
        <w:rPr>
          <w:b/>
          <w:bCs/>
        </w:rPr>
        <w:t>ț</w:t>
      </w:r>
      <w:r w:rsidRPr="005136DB">
        <w:rPr>
          <w:rFonts w:ascii="Garamond" w:hAnsi="Garamond"/>
          <w:b/>
          <w:bCs/>
        </w:rPr>
        <w:t xml:space="preserve">ul Teleorman organizează concurs pentru ocuparea  </w:t>
      </w:r>
      <w:r>
        <w:rPr>
          <w:rFonts w:ascii="Garamond" w:hAnsi="Garamond"/>
          <w:b/>
          <w:bCs/>
        </w:rPr>
        <w:t xml:space="preserve">a doua posturi cu norma intreaga de medic dentist </w:t>
      </w:r>
      <w:r w:rsidRPr="005136DB">
        <w:rPr>
          <w:rFonts w:ascii="Garamond" w:hAnsi="Garamond"/>
          <w:b/>
          <w:bCs/>
        </w:rPr>
        <w:t xml:space="preserve"> cu drept de liberă practică la Serviciul de </w:t>
      </w:r>
      <w:r>
        <w:rPr>
          <w:rFonts w:ascii="Garamond" w:hAnsi="Garamond"/>
          <w:b/>
          <w:bCs/>
        </w:rPr>
        <w:t>Medicina</w:t>
      </w:r>
      <w:r w:rsidRPr="005136DB">
        <w:rPr>
          <w:rFonts w:ascii="Garamond" w:hAnsi="Garamond"/>
          <w:b/>
          <w:bCs/>
        </w:rPr>
        <w:t xml:space="preserve"> Scolara</w:t>
      </w:r>
      <w:r>
        <w:rPr>
          <w:rFonts w:ascii="Garamond" w:hAnsi="Garamond"/>
          <w:b/>
          <w:bCs/>
        </w:rPr>
        <w:t>- Cabinetul de medicina stomatologica</w:t>
      </w:r>
      <w:r w:rsidRPr="005136DB">
        <w:rPr>
          <w:rFonts w:ascii="Garamond" w:hAnsi="Garamond"/>
          <w:b/>
          <w:bCs/>
        </w:rPr>
        <w:t>, serviciu subordonat f</w:t>
      </w:r>
      <w:r w:rsidRPr="005136DB">
        <w:rPr>
          <w:rFonts w:ascii="Garamond" w:hAnsi="Garamond" w:cs="Garamond"/>
          <w:b/>
          <w:bCs/>
        </w:rPr>
        <w:t>ă</w:t>
      </w:r>
      <w:r w:rsidRPr="005136DB">
        <w:rPr>
          <w:rFonts w:ascii="Garamond" w:hAnsi="Garamond"/>
          <w:b/>
          <w:bCs/>
        </w:rPr>
        <w:t>r</w:t>
      </w:r>
      <w:r w:rsidRPr="005136DB">
        <w:rPr>
          <w:rFonts w:ascii="Garamond" w:hAnsi="Garamond" w:cs="Garamond"/>
          <w:b/>
          <w:bCs/>
        </w:rPr>
        <w:t>ă</w:t>
      </w:r>
      <w:r w:rsidRPr="005136DB">
        <w:rPr>
          <w:rFonts w:ascii="Garamond" w:hAnsi="Garamond"/>
          <w:b/>
          <w:bCs/>
        </w:rPr>
        <w:t xml:space="preserve"> personalitate </w:t>
      </w:r>
      <w:r>
        <w:rPr>
          <w:rFonts w:ascii="Garamond" w:hAnsi="Garamond"/>
          <w:b/>
          <w:bCs/>
        </w:rPr>
        <w:t xml:space="preserve">juridica - </w:t>
      </w:r>
      <w:r w:rsidRPr="004F6A36">
        <w:rPr>
          <w:rFonts w:ascii="Garamond" w:hAnsi="Garamond"/>
          <w:b/>
          <w:bCs/>
          <w:u w:val="single"/>
        </w:rPr>
        <w:t>pe perioada determinata , temporar vacante pana la 31.12.2023</w:t>
      </w:r>
      <w:r>
        <w:rPr>
          <w:rFonts w:ascii="Garamond" w:hAnsi="Garamond"/>
          <w:b/>
          <w:bCs/>
        </w:rPr>
        <w:t>.</w:t>
      </w: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Pr="00C91CBE" w:rsidRDefault="00AB49D1" w:rsidP="00AB49D1">
      <w:pPr>
        <w:autoSpaceDE w:val="0"/>
        <w:autoSpaceDN w:val="0"/>
        <w:adjustRightInd w:val="0"/>
        <w:rPr>
          <w:rFonts w:ascii="Garamond" w:hAnsi="Garamond" w:cs="Courier New"/>
          <w:b/>
          <w:u w:val="single"/>
        </w:rPr>
      </w:pPr>
      <w:r w:rsidRPr="00C91CBE">
        <w:rPr>
          <w:rFonts w:ascii="Garamond" w:hAnsi="Garamond" w:cs="Courier New"/>
          <w:b/>
          <w:u w:val="single"/>
        </w:rPr>
        <w:t>Dosarul de inscriere la concurs va fi depus va cuprinde următoarele documente: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a) cererea în care se menţionează postul pentru care doreşte să concureze;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b) copia de pe diploma de medic, medic dentist, farmacist, după caz, biolog, biochimist, chimist şi adeverinţă/certificat de confirmare în gradul profesional;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c) copie a certificatului de membru al organizaţiei profesionale cu viza pe anul în curs;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d) dovada/înscrisul din care să rezulte că nu i-a fost aplicată una dintre sancţiunile prevăzute la art. 447 alin. (1) lit. e) sau f), la art. 531 alin. (1) lit. d) ori e), respectiv la </w:t>
      </w:r>
      <w:r w:rsidRPr="005136DB">
        <w:rPr>
          <w:rFonts w:ascii="Garamond" w:hAnsi="Garamond" w:cs="Courier New"/>
          <w:vanish/>
        </w:rPr>
        <w:t>&lt;LLNK 12006    95 10 202 618 55&gt;</w:t>
      </w:r>
      <w:r w:rsidRPr="005136DB">
        <w:rPr>
          <w:rFonts w:ascii="Garamond" w:hAnsi="Garamond" w:cs="Courier New"/>
          <w:color w:val="0000FF"/>
          <w:u w:val="single"/>
        </w:rPr>
        <w:t>art. 618 alin. (1) lit. d) sau e) din Legea nr. 95/2006</w:t>
      </w:r>
      <w:r w:rsidRPr="005136DB">
        <w:rPr>
          <w:rFonts w:ascii="Garamond" w:hAnsi="Garamond" w:cs="Courier New"/>
        </w:rPr>
        <w:t xml:space="preserve"> privind reforma în domeniul sănătăţii, cu modificările şi completările ulterioare, ori la </w:t>
      </w:r>
      <w:r w:rsidRPr="005136DB">
        <w:rPr>
          <w:rFonts w:ascii="Garamond" w:hAnsi="Garamond" w:cs="Courier New"/>
          <w:vanish/>
        </w:rPr>
        <w:t>&lt;LLNK 12003   460 10 202  39 55&gt;</w:t>
      </w:r>
      <w:r w:rsidRPr="005136DB">
        <w:rPr>
          <w:rFonts w:ascii="Garamond" w:hAnsi="Garamond" w:cs="Courier New"/>
          <w:color w:val="0000FF"/>
          <w:u w:val="single"/>
        </w:rPr>
        <w:t>art. 39 alin. (1) lit. c) sau d) din Legea nr. 460/2003</w:t>
      </w:r>
      <w:r w:rsidRPr="005136DB">
        <w:rPr>
          <w:rFonts w:ascii="Garamond" w:hAnsi="Garamond" w:cs="Courier New"/>
        </w:rPr>
        <w:t xml:space="preserve"> privind exercitarea profesiunilor de biochimist, biolog şi chimist, înfiinţarea, organizarea şi funcţionarea Ordinului Biochimiştilor, Biologilor şi Chimiştilor în sistemul sanitar din România;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e) acte doveditoare pentru calcularea punctajului prevăzut în anexa nr. 3 la ordin;</w:t>
      </w:r>
    </w:p>
    <w:p w:rsidR="00AB49D1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f) cazierul judiciar;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    </w:t>
      </w:r>
      <w:r w:rsidRPr="005136DB">
        <w:rPr>
          <w:rFonts w:ascii="Garamond" w:hAnsi="Garamond" w:cs="Courier New"/>
        </w:rPr>
        <w:t>g)</w:t>
      </w:r>
      <w:r>
        <w:rPr>
          <w:rFonts w:ascii="Garamond" w:hAnsi="Garamond" w:cs="Courier New"/>
        </w:rPr>
        <w:t xml:space="preserve"> </w:t>
      </w:r>
      <w:r w:rsidRPr="008D4C7D">
        <w:rPr>
          <w:rFonts w:ascii="Garamond" w:hAnsi="Garamond" w:cs="Courier New"/>
        </w:rPr>
        <w:t>certificat de integritate comportamentala, solicitat odata cu cazierul judiciar de la unitatile de politie;</w:t>
      </w:r>
    </w:p>
    <w:p w:rsidR="00AB49D1" w:rsidRPr="005136DB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</w:t>
      </w:r>
      <w:r>
        <w:rPr>
          <w:rFonts w:ascii="Garamond" w:hAnsi="Garamond" w:cs="Courier New"/>
        </w:rPr>
        <w:t>h)</w:t>
      </w:r>
      <w:r w:rsidRPr="005136DB">
        <w:rPr>
          <w:rFonts w:ascii="Garamond" w:hAnsi="Garamond" w:cs="Courier New"/>
        </w:rPr>
        <w:t>certificat medical din care să rezulte că este apt din punct de vedere fizic şi neuropsihic pentru exercitarea activităţii pentru postul pentru care candidează;</w:t>
      </w:r>
    </w:p>
    <w:p w:rsidR="00AB49D1" w:rsidRDefault="00AB49D1" w:rsidP="00AB49D1">
      <w:pPr>
        <w:autoSpaceDE w:val="0"/>
        <w:autoSpaceDN w:val="0"/>
        <w:adjustRightInd w:val="0"/>
        <w:rPr>
          <w:rFonts w:ascii="Garamond" w:hAnsi="Garamond" w:cs="Courier New"/>
        </w:rPr>
      </w:pPr>
      <w:r w:rsidRPr="005136DB">
        <w:rPr>
          <w:rFonts w:ascii="Garamond" w:hAnsi="Garamond" w:cs="Courier New"/>
        </w:rPr>
        <w:t xml:space="preserve">    </w:t>
      </w:r>
      <w:r>
        <w:rPr>
          <w:rFonts w:ascii="Garamond" w:hAnsi="Garamond" w:cs="Courier New"/>
        </w:rPr>
        <w:t>i</w:t>
      </w:r>
      <w:r w:rsidRPr="005136DB">
        <w:rPr>
          <w:rFonts w:ascii="Garamond" w:hAnsi="Garamond" w:cs="Courier New"/>
        </w:rPr>
        <w:t>) chitanţa de plată a taxei de concurs</w:t>
      </w:r>
      <w:r>
        <w:rPr>
          <w:rFonts w:ascii="Garamond" w:hAnsi="Garamond" w:cs="Courier New"/>
        </w:rPr>
        <w:t>(150 lei)</w:t>
      </w:r>
      <w:r w:rsidRPr="005136DB">
        <w:rPr>
          <w:rFonts w:ascii="Garamond" w:hAnsi="Garamond" w:cs="Courier New"/>
        </w:rPr>
        <w:t>.</w:t>
      </w:r>
    </w:p>
    <w:p w:rsidR="00AB49D1" w:rsidRPr="00C91CBE" w:rsidRDefault="00AB49D1" w:rsidP="00AB49D1">
      <w:pPr>
        <w:autoSpaceDE w:val="0"/>
        <w:autoSpaceDN w:val="0"/>
        <w:adjustRightInd w:val="0"/>
        <w:rPr>
          <w:rFonts w:ascii="Garamond" w:hAnsi="Garamond" w:cs="Courier New"/>
          <w:b/>
          <w:u w:val="single"/>
        </w:rPr>
      </w:pPr>
      <w:r w:rsidRPr="00C91CBE">
        <w:rPr>
          <w:rFonts w:ascii="Garamond" w:hAnsi="Garamond" w:cs="Courier New"/>
          <w:b/>
          <w:u w:val="single"/>
        </w:rPr>
        <w:t xml:space="preserve">Termenul de inscriere – 10 zile calendaristice de la data publicarii in ziarul </w:t>
      </w:r>
      <w:r>
        <w:rPr>
          <w:rFonts w:ascii="Garamond" w:hAnsi="Garamond" w:cs="Courier New"/>
          <w:b/>
          <w:u w:val="single"/>
        </w:rPr>
        <w:t>V</w:t>
      </w:r>
      <w:r w:rsidRPr="00C91CBE">
        <w:rPr>
          <w:rFonts w:ascii="Garamond" w:hAnsi="Garamond" w:cs="Courier New"/>
          <w:b/>
          <w:u w:val="single"/>
        </w:rPr>
        <w:t>iata medicala, respectiv pana la data de 09.08.2021, ora 16.00.</w:t>
      </w:r>
    </w:p>
    <w:p w:rsidR="00AB49D1" w:rsidRDefault="00AB49D1" w:rsidP="00AB49D1">
      <w:pPr>
        <w:ind w:firstLine="567"/>
        <w:jc w:val="both"/>
        <w:rPr>
          <w:lang w:val="fr-FR"/>
        </w:rPr>
      </w:pPr>
      <w:r w:rsidRPr="00235162">
        <w:rPr>
          <w:lang w:val="fr-FR"/>
        </w:rPr>
        <w:t xml:space="preserve">Documentele prevazute la lit. d), f) g) si </w:t>
      </w:r>
      <w:r>
        <w:rPr>
          <w:lang w:val="fr-FR"/>
        </w:rPr>
        <w:t xml:space="preserve"> h) </w:t>
      </w:r>
      <w:r w:rsidRPr="00235162">
        <w:rPr>
          <w:lang w:val="fr-FR"/>
        </w:rPr>
        <w:t>sunt valabile trei luni si se depun la dosar in termen de valabilitate</w:t>
      </w:r>
      <w:r>
        <w:rPr>
          <w:lang w:val="fr-FR"/>
        </w:rPr>
        <w:t>.</w:t>
      </w:r>
    </w:p>
    <w:p w:rsidR="00AB49D1" w:rsidRDefault="00AB49D1" w:rsidP="00AB49D1">
      <w:pPr>
        <w:ind w:firstLine="567"/>
        <w:jc w:val="both"/>
        <w:rPr>
          <w:lang w:val="fr-FR"/>
        </w:rPr>
      </w:pPr>
      <w:r>
        <w:rPr>
          <w:lang w:val="fr-FR"/>
        </w:rPr>
        <w:t xml:space="preserve">La depunerea dosarelor de înscriere, candidații vor prezenta documentele în original pentru a fi certificate pentru conformitate. </w:t>
      </w:r>
    </w:p>
    <w:p w:rsidR="00AB49D1" w:rsidRPr="00E4766E" w:rsidRDefault="00AB49D1" w:rsidP="00AB49D1">
      <w:pPr>
        <w:ind w:firstLine="567"/>
        <w:jc w:val="both"/>
      </w:pPr>
      <w:r w:rsidRPr="00E4766E">
        <w:t xml:space="preserve">Pentru dosarele incomplete se stabileşte un termen de </w:t>
      </w:r>
      <w:r>
        <w:t>maxim 2</w:t>
      </w:r>
      <w:r w:rsidRPr="00E4766E">
        <w:t xml:space="preserve"> zile lucrătoare pentru completarea lor. </w:t>
      </w:r>
      <w:r>
        <w:t xml:space="preserve">  </w:t>
      </w:r>
      <w:r w:rsidRPr="00E4766E">
        <w:t>Ulterior expirării acestui termen nu se admit completări ale dosarului, iar dosarele necompletate se resping.</w:t>
      </w:r>
    </w:p>
    <w:p w:rsidR="00AB49D1" w:rsidRPr="00E4766E" w:rsidRDefault="00AB49D1" w:rsidP="00AB49D1">
      <w:pPr>
        <w:ind w:firstLine="567"/>
        <w:jc w:val="both"/>
      </w:pPr>
      <w:r w:rsidRPr="00E4766E">
        <w:t xml:space="preserve"> Situaţia privind dosarele admise sau respinse se afişează la sediul unităţii.</w:t>
      </w:r>
    </w:p>
    <w:p w:rsidR="00AB49D1" w:rsidRDefault="00AB49D1" w:rsidP="00AB49D1">
      <w:pPr>
        <w:ind w:firstLine="567"/>
        <w:jc w:val="both"/>
      </w:pPr>
      <w:r w:rsidRPr="00E4766E">
        <w:t xml:space="preserve"> Contestaţiile privind dosarele respinse se adresează, în termen de două zile lucrătoare din momentul afişării, conducătorului unităţii care are obligaţia de a le soluţiona în termen de 2 zile lucrătoare de la depunere.</w:t>
      </w:r>
    </w:p>
    <w:p w:rsidR="00AB49D1" w:rsidRDefault="00AB49D1" w:rsidP="00AB49D1">
      <w:pPr>
        <w:ind w:firstLine="567"/>
        <w:jc w:val="both"/>
      </w:pPr>
      <w:r>
        <w:t>Concursul vafi sustinut in data de 30.08.2021, ora 09.00 si va cuprinde:</w:t>
      </w:r>
    </w:p>
    <w:p w:rsidR="00AB49D1" w:rsidRDefault="00AB49D1" w:rsidP="00AB49D1">
      <w:pPr>
        <w:numPr>
          <w:ilvl w:val="0"/>
          <w:numId w:val="1"/>
        </w:numPr>
        <w:jc w:val="both"/>
      </w:pPr>
      <w:r>
        <w:t>O proba scrisa, care cuprinde 5 intrebari din tematica anuntata, fiecare intrebare fiind punctata cu 20 de puncte;</w:t>
      </w:r>
    </w:p>
    <w:p w:rsidR="00AB49D1" w:rsidRDefault="00AB49D1" w:rsidP="00AB49D1">
      <w:pPr>
        <w:numPr>
          <w:ilvl w:val="0"/>
          <w:numId w:val="1"/>
        </w:numPr>
        <w:jc w:val="both"/>
      </w:pPr>
      <w:r>
        <w:t>O proba practica/clinica, dupa caz, pentru care se acorda punctajul maxim de 50 de puncte.</w:t>
      </w:r>
    </w:p>
    <w:p w:rsidR="00AB49D1" w:rsidRDefault="00AB49D1" w:rsidP="00AB49D1">
      <w:pPr>
        <w:ind w:firstLine="567"/>
        <w:jc w:val="both"/>
      </w:pPr>
      <w:r>
        <w:lastRenderedPageBreak/>
        <w:t>In urma sustinerii probelor de concurs sunt declarati pronovati candidatii care au realizat un punctaj minim de 100 puncte.</w:t>
      </w:r>
    </w:p>
    <w:p w:rsidR="00AB49D1" w:rsidRPr="00E4766E" w:rsidRDefault="00AB49D1" w:rsidP="00AB49D1">
      <w:pPr>
        <w:ind w:firstLine="567"/>
        <w:jc w:val="both"/>
      </w:pPr>
      <w:r>
        <w:t xml:space="preserve"> Dosarele se depun la Serviciul Resurse Umane, Juridic din cadrul DAS Alexandria.</w:t>
      </w:r>
    </w:p>
    <w:p w:rsidR="00AB49D1" w:rsidRDefault="00AB49D1" w:rsidP="00AB49D1">
      <w:pPr>
        <w:jc w:val="center"/>
        <w:rPr>
          <w:szCs w:val="26"/>
        </w:rPr>
      </w:pPr>
    </w:p>
    <w:p w:rsidR="00AB49D1" w:rsidRDefault="00AB49D1" w:rsidP="00AB49D1">
      <w:pPr>
        <w:jc w:val="center"/>
        <w:rPr>
          <w:szCs w:val="26"/>
        </w:rPr>
      </w:pPr>
      <w:r w:rsidRPr="00F643DC">
        <w:rPr>
          <w:szCs w:val="26"/>
        </w:rPr>
        <w:t xml:space="preserve">TEMATICA CONCURSULUI PENTRU OCUPAREA POSTURILOR DE MEDICI </w:t>
      </w:r>
      <w:r>
        <w:rPr>
          <w:szCs w:val="26"/>
        </w:rPr>
        <w:t>S</w:t>
      </w:r>
      <w:r w:rsidRPr="00F643DC">
        <w:rPr>
          <w:szCs w:val="26"/>
        </w:rPr>
        <w:t xml:space="preserve">TOMATOLOGI </w:t>
      </w:r>
      <w:r w:rsidRPr="00F643DC">
        <w:rPr>
          <w:szCs w:val="26"/>
        </w:rPr>
        <w:br/>
        <w:t xml:space="preserve">CU DREPT DE LIBERA PRACTICA </w:t>
      </w:r>
      <w:r w:rsidRPr="00F643DC">
        <w:rPr>
          <w:szCs w:val="26"/>
        </w:rPr>
        <w:br/>
      </w:r>
    </w:p>
    <w:p w:rsidR="00AB49D1" w:rsidRPr="00F643DC" w:rsidRDefault="00AB49D1" w:rsidP="00AB49D1">
      <w:pPr>
        <w:rPr>
          <w:szCs w:val="26"/>
        </w:rPr>
      </w:pPr>
      <w:r w:rsidRPr="00F643DC">
        <w:rPr>
          <w:szCs w:val="26"/>
        </w:rPr>
        <w:t xml:space="preserve">1. Arcadele dentare temporare si permanente (2, pag 613-640) </w:t>
      </w:r>
      <w:r w:rsidRPr="00F643DC">
        <w:rPr>
          <w:szCs w:val="26"/>
        </w:rPr>
        <w:br/>
        <w:t xml:space="preserve">2. Notiuni de biodinamica a aparatului dento-maxilar (2, pag 743-775) </w:t>
      </w:r>
      <w:r w:rsidRPr="00F643DC">
        <w:rPr>
          <w:szCs w:val="26"/>
        </w:rPr>
        <w:br/>
        <w:t xml:space="preserve">3. Eruptia dentara (17, pag. 20-41) </w:t>
      </w:r>
      <w:r w:rsidRPr="00F643DC">
        <w:rPr>
          <w:szCs w:val="26"/>
        </w:rPr>
        <w:br/>
        <w:t xml:space="preserve">4. Profilaxia cariei dentare (17, pag. 213-242) </w:t>
      </w:r>
      <w:r w:rsidRPr="00F643DC">
        <w:rPr>
          <w:szCs w:val="26"/>
        </w:rPr>
        <w:br/>
        <w:t xml:space="preserve">5. Caria simpla a dintilor temporari (17, pag. 94-107) </w:t>
      </w:r>
      <w:r w:rsidRPr="00F643DC">
        <w:rPr>
          <w:szCs w:val="26"/>
        </w:rPr>
        <w:br/>
        <w:t xml:space="preserve">6. Pulpita dintilor temporari (17, pag 108-122) </w:t>
      </w:r>
      <w:r w:rsidRPr="00F643DC">
        <w:rPr>
          <w:szCs w:val="26"/>
        </w:rPr>
        <w:br/>
        <w:t xml:space="preserve">7. Gangrena dintilor temporari (17, pag. 123-140) </w:t>
      </w:r>
      <w:r w:rsidRPr="00F643DC">
        <w:rPr>
          <w:szCs w:val="26"/>
        </w:rPr>
        <w:br/>
        <w:t xml:space="preserve">8. Afectiunile dintilor permanenti in perioada de crestere (17, pag 161-182) </w:t>
      </w:r>
      <w:r w:rsidRPr="00F643DC">
        <w:rPr>
          <w:szCs w:val="26"/>
        </w:rPr>
        <w:br/>
        <w:t xml:space="preserve">9. Gangrena pulpara la dintii permanenti tineri (17, pag 183-195) </w:t>
      </w:r>
      <w:r w:rsidRPr="00F643DC">
        <w:rPr>
          <w:szCs w:val="26"/>
        </w:rPr>
        <w:br/>
        <w:t xml:space="preserve">10. Distrofii dentare: etiologie, forme clinice, atitudine terapeutica (17, pag.42-62- fara "modificari de numar") </w:t>
      </w:r>
      <w:r w:rsidRPr="00F643DC">
        <w:rPr>
          <w:szCs w:val="26"/>
        </w:rPr>
        <w:br/>
        <w:t xml:space="preserve">11. Metode locale de prevenire a cariei dentare din santuri si fosete (13, integral) </w:t>
      </w:r>
      <w:r w:rsidRPr="00F643DC">
        <w:rPr>
          <w:szCs w:val="26"/>
        </w:rPr>
        <w:br/>
        <w:t xml:space="preserve">12. Rolul factorilor functionali in formarea aparatului dento-maxilar (19, pag. 315-392; 405-417; 433-445) </w:t>
      </w:r>
      <w:r w:rsidRPr="00F643DC">
        <w:rPr>
          <w:szCs w:val="26"/>
        </w:rPr>
        <w:br/>
        <w:t xml:space="preserve">13. Anomalii dentare de numar si eruptie (1, pag. 24-64) </w:t>
      </w:r>
      <w:r w:rsidRPr="00F643DC">
        <w:rPr>
          <w:szCs w:val="26"/>
        </w:rPr>
        <w:br/>
        <w:t xml:space="preserve">14. Principii in terapia ortodontica (16, pag. 121-154) </w:t>
      </w:r>
      <w:r w:rsidRPr="00F643DC">
        <w:rPr>
          <w:szCs w:val="26"/>
        </w:rPr>
        <w:br/>
        <w:t xml:space="preserve">15. Extractia dentara in ortodontie (16, pag 243-257) </w:t>
      </w:r>
      <w:r w:rsidRPr="00F643DC">
        <w:rPr>
          <w:szCs w:val="26"/>
        </w:rPr>
        <w:br/>
        <w:t xml:space="preserve">16. Compresiunea de maxilar (1, pag. 65-91) </w:t>
      </w:r>
      <w:r w:rsidRPr="00F643DC">
        <w:rPr>
          <w:szCs w:val="26"/>
        </w:rPr>
        <w:br/>
        <w:t xml:space="preserve">17. Ocluzia deschisa (1, pag. 92-105) </w:t>
      </w:r>
      <w:r w:rsidRPr="00F643DC">
        <w:rPr>
          <w:szCs w:val="26"/>
        </w:rPr>
        <w:br/>
        <w:t xml:space="preserve">18. Ocluzia adanca acoperita (1, pag. 106-118) </w:t>
      </w:r>
      <w:r w:rsidRPr="00F643DC">
        <w:rPr>
          <w:szCs w:val="26"/>
        </w:rPr>
        <w:br/>
        <w:t xml:space="preserve">19. Prognatiile mandibulare (1, pag. 119-146) </w:t>
      </w:r>
      <w:r w:rsidRPr="00F643DC">
        <w:rPr>
          <w:szCs w:val="26"/>
        </w:rPr>
        <w:br/>
        <w:t xml:space="preserve">20. Instrumente necesare prepararii cavitatilor si obturatiei coronare (7, pag. 107-126) </w:t>
      </w:r>
      <w:r w:rsidRPr="00F643DC">
        <w:rPr>
          <w:szCs w:val="26"/>
        </w:rPr>
        <w:br/>
        <w:t xml:space="preserve">21. Tratamentul cariei dentare (7, pag. 127-148) </w:t>
      </w:r>
      <w:r w:rsidRPr="00F643DC">
        <w:rPr>
          <w:szCs w:val="26"/>
        </w:rPr>
        <w:br/>
        <w:t xml:space="preserve">22. Tehnica prepararii cavitatilor (7, pag. 149-191) </w:t>
      </w:r>
      <w:r w:rsidRPr="00F643DC">
        <w:rPr>
          <w:szCs w:val="26"/>
        </w:rPr>
        <w:br/>
        <w:t xml:space="preserve">23. Etiopatogenia cariei dentare (7, pag. 45-65) </w:t>
      </w:r>
      <w:r w:rsidRPr="00F643DC">
        <w:rPr>
          <w:szCs w:val="26"/>
        </w:rPr>
        <w:br/>
        <w:t xml:space="preserve">24. Inflamatia pulpei dentare (8, pag.11-27) </w:t>
      </w:r>
      <w:r w:rsidRPr="00F643DC">
        <w:rPr>
          <w:szCs w:val="26"/>
        </w:rPr>
        <w:br/>
        <w:t xml:space="preserve">25. Formele anatomo-clinice ale pulpitelor dintilor permanenti (8, pag.28-53) </w:t>
      </w:r>
      <w:r w:rsidRPr="00F643DC">
        <w:rPr>
          <w:szCs w:val="26"/>
        </w:rPr>
        <w:br/>
        <w:t xml:space="preserve">26. Necroza si gangrena pulpara (8, pag. 54-62) </w:t>
      </w:r>
      <w:r w:rsidRPr="00F643DC">
        <w:rPr>
          <w:szCs w:val="26"/>
        </w:rPr>
        <w:br/>
        <w:t xml:space="preserve">27. Parodontite apicale acute si cronice (8, pag. 63-85) </w:t>
      </w:r>
      <w:r w:rsidRPr="00F643DC">
        <w:rPr>
          <w:szCs w:val="26"/>
        </w:rPr>
        <w:br/>
        <w:t xml:space="preserve">28. Tratamentul inflamatiilor pulpare (8, pag. 91-117) </w:t>
      </w:r>
      <w:r w:rsidRPr="00F643DC">
        <w:rPr>
          <w:szCs w:val="26"/>
        </w:rPr>
        <w:br/>
        <w:t xml:space="preserve">29. Tratamentul necrozei si gangrenei pulpare (8, pag 118-173) </w:t>
      </w:r>
      <w:r w:rsidRPr="00F643DC">
        <w:rPr>
          <w:szCs w:val="26"/>
        </w:rPr>
        <w:br/>
        <w:t xml:space="preserve">30. Obturarea canalelor radiculare (8, pag. 174-208) </w:t>
      </w:r>
      <w:r w:rsidRPr="00F643DC">
        <w:rPr>
          <w:szCs w:val="26"/>
        </w:rPr>
        <w:br/>
        <w:t xml:space="preserve">31. Tratamentul parodontitelor apicale acute si cronice (8, pag. 209-220) </w:t>
      </w:r>
      <w:r w:rsidRPr="00F643DC">
        <w:rPr>
          <w:szCs w:val="26"/>
        </w:rPr>
        <w:br/>
        <w:t xml:space="preserve">32. Cimenturi si materiale nemetalice de restaurare a coroanelor si obturare a canalelor radiculare (3, pag. 41-51; 59-63; 73-84; 88-119; 135-165; 179-192; 198-208; 222-228) </w:t>
      </w:r>
      <w:r w:rsidRPr="00F643DC">
        <w:rPr>
          <w:szCs w:val="26"/>
        </w:rPr>
        <w:br/>
        <w:t xml:space="preserve">33. Materiale metalice de restaurare a coroanelor dentare (3, pag. 232-240; 252-267 ) </w:t>
      </w:r>
      <w:r w:rsidRPr="00F643DC">
        <w:rPr>
          <w:szCs w:val="26"/>
        </w:rPr>
        <w:br/>
        <w:t xml:space="preserve">34. Etiopatogenia parodontopatiilor marginale cronice (6, pag. 63-95) </w:t>
      </w:r>
      <w:r w:rsidRPr="00F643DC">
        <w:rPr>
          <w:szCs w:val="26"/>
        </w:rPr>
        <w:br/>
        <w:t xml:space="preserve">35. Examinarea pacientului parodontopat (6, pag. 100-118) </w:t>
      </w:r>
      <w:r w:rsidRPr="00F643DC">
        <w:rPr>
          <w:szCs w:val="26"/>
        </w:rPr>
        <w:br/>
      </w:r>
      <w:r w:rsidRPr="00F643DC">
        <w:rPr>
          <w:szCs w:val="26"/>
        </w:rPr>
        <w:lastRenderedPageBreak/>
        <w:t xml:space="preserve">36. Clasificarea bolilor parodontiului marginal (6, pag. 119-123) </w:t>
      </w:r>
      <w:r w:rsidRPr="00F643DC">
        <w:rPr>
          <w:szCs w:val="26"/>
        </w:rPr>
        <w:br/>
        <w:t xml:space="preserve">37. Gingivite si stomatite (6, pag. 124-150) </w:t>
      </w:r>
      <w:r w:rsidRPr="00F643DC">
        <w:rPr>
          <w:szCs w:val="26"/>
        </w:rPr>
        <w:br/>
        <w:t xml:space="preserve">38. Parodontite marginale (6, pag. 151-161) </w:t>
      </w:r>
      <w:r w:rsidRPr="00F643DC">
        <w:rPr>
          <w:szCs w:val="26"/>
        </w:rPr>
        <w:br/>
        <w:t xml:space="preserve">39. Manifestari gingivo-parodontale si orale in SIDA (6, pag. 162-164) </w:t>
      </w:r>
      <w:r w:rsidRPr="00F643DC">
        <w:rPr>
          <w:szCs w:val="26"/>
        </w:rPr>
        <w:br/>
        <w:t xml:space="preserve">40. Abcesul parodontal marginal, hiperestezia dentinara si alte complicatii ale bolilor parodontiului marginal (6, pag. 171-175) </w:t>
      </w:r>
      <w:r w:rsidRPr="00F643DC">
        <w:rPr>
          <w:szCs w:val="26"/>
        </w:rPr>
        <w:br/>
        <w:t xml:space="preserve">41. Tratamentul parodontopatiilor marginale cronice (profilactic, medicamentos al placii microbiene) (6, pag. 176-246) </w:t>
      </w:r>
      <w:r w:rsidRPr="00F643DC">
        <w:rPr>
          <w:szCs w:val="26"/>
        </w:rPr>
        <w:br/>
        <w:t xml:space="preserve">42. Tratamentul de echilibrare ocluzala in parodontopatiile marginale cronice (6, pag. 279-314) </w:t>
      </w:r>
      <w:r w:rsidRPr="00F643DC">
        <w:rPr>
          <w:szCs w:val="26"/>
        </w:rPr>
        <w:br/>
        <w:t xml:space="preserve">43. Bioterapia de reactivare in bolile parodontiului marginal (6, pag. 315-318) </w:t>
      </w:r>
      <w:r w:rsidRPr="00F643DC">
        <w:rPr>
          <w:szCs w:val="26"/>
        </w:rPr>
        <w:br/>
        <w:t xml:space="preserve">44. Examenul clinic in ortodontie si ortopedia dento-faciala (14, integral) </w:t>
      </w:r>
      <w:r w:rsidRPr="00F643DC">
        <w:rPr>
          <w:szCs w:val="26"/>
        </w:rPr>
        <w:br/>
        <w:t xml:space="preserve">45. Extractia dentara (5, pag. 51-136) </w:t>
      </w:r>
      <w:r w:rsidRPr="00F643DC">
        <w:rPr>
          <w:szCs w:val="26"/>
        </w:rPr>
        <w:br/>
        <w:t xml:space="preserve">46. Incidentele si accidentele eruptiei dentare (5, pag. 226-257) </w:t>
      </w:r>
      <w:r w:rsidRPr="00F643DC">
        <w:rPr>
          <w:szCs w:val="26"/>
        </w:rPr>
        <w:br/>
        <w:t xml:space="preserve">47. Leziuni traumatice ale partilor moi oro-faciale (5, pag. 497-525) </w:t>
      </w:r>
      <w:r w:rsidRPr="00F643DC">
        <w:rPr>
          <w:szCs w:val="26"/>
        </w:rPr>
        <w:br/>
        <w:t xml:space="preserve">48. Traumatismele dento-parodontale (5, pag. 669-708) </w:t>
      </w:r>
      <w:r w:rsidRPr="00F643DC">
        <w:rPr>
          <w:szCs w:val="26"/>
        </w:rPr>
        <w:br/>
        <w:t xml:space="preserve">49. Infectiile oro-maxilo-faciale (5, pag. 293-362-fara "abcesul parodontal", pag 304-405 ) </w:t>
      </w:r>
      <w:r w:rsidRPr="00F643DC">
        <w:rPr>
          <w:szCs w:val="26"/>
        </w:rPr>
        <w:br/>
        <w:t xml:space="preserve">50. Sinuzita odontogena si comunicarea buco-sinusala (5, pag. 366-379) </w:t>
      </w:r>
      <w:r w:rsidRPr="00F643DC">
        <w:rPr>
          <w:szCs w:val="26"/>
        </w:rPr>
        <w:br/>
        <w:t xml:space="preserve">51. Leziuni orale cu potential de malignizare (5, pag. 815-842) </w:t>
      </w:r>
      <w:r w:rsidRPr="00F643DC">
        <w:rPr>
          <w:szCs w:val="26"/>
        </w:rPr>
        <w:br/>
        <w:t xml:space="preserve">52. Metode chirurgicale ajutatoare tratamentului endodontic (chirurgia endodontica) (5, pag. 139-161) </w:t>
      </w:r>
      <w:r w:rsidRPr="00F643DC">
        <w:rPr>
          <w:szCs w:val="26"/>
        </w:rPr>
        <w:br/>
        <w:t xml:space="preserve">53. Tratamentul chirurgical al parodontopatiilor marginale cronice (5, pag. 175-196) </w:t>
      </w:r>
      <w:r w:rsidRPr="00F643DC">
        <w:rPr>
          <w:szCs w:val="26"/>
        </w:rPr>
        <w:br/>
        <w:t xml:space="preserve">54. Chirurgia proprotetica (5, pag. 197-219) </w:t>
      </w:r>
      <w:r w:rsidRPr="00F643DC">
        <w:rPr>
          <w:szCs w:val="26"/>
        </w:rPr>
        <w:br/>
        <w:t xml:space="preserve">55. Incluzia dentara (5, pag. 259-291) </w:t>
      </w:r>
      <w:r w:rsidRPr="00F643DC">
        <w:rPr>
          <w:szCs w:val="26"/>
        </w:rPr>
        <w:br/>
        <w:t xml:space="preserve">56. Tumorile odontogene ale maxilarelor (5, pag. 797-813) </w:t>
      </w:r>
      <w:r w:rsidRPr="00F643DC">
        <w:rPr>
          <w:szCs w:val="26"/>
        </w:rPr>
        <w:br/>
        <w:t xml:space="preserve">57. Durerea in teritoriul oro-maxilo-facial (5, pag. 429-496) </w:t>
      </w:r>
      <w:r w:rsidRPr="00F643DC">
        <w:rPr>
          <w:szCs w:val="26"/>
        </w:rPr>
        <w:br/>
        <w:t xml:space="preserve">58. Anestezia loco-regionala in stomatologie. Substante anestezice. Substante adjuvante. Metode si tehnici. Alegerea anesteziei. Accidente si complicatii (9, pag. 37-53; 60-97; 210-247; 249-260) </w:t>
      </w:r>
      <w:r w:rsidRPr="00F643DC">
        <w:rPr>
          <w:szCs w:val="26"/>
        </w:rPr>
        <w:br/>
        <w:t xml:space="preserve">59. Consecintele pierderilor precoce ale dintilor temporari (17, pag. 243-256) </w:t>
      </w:r>
      <w:r w:rsidRPr="00F643DC">
        <w:rPr>
          <w:szCs w:val="26"/>
        </w:rPr>
        <w:br/>
        <w:t xml:space="preserve">60. Coroane mixte metalopolimerice si metalo-ceramice (4, pag. 40-57; 155-171; 262-303; 351-366) </w:t>
      </w:r>
      <w:r w:rsidRPr="00F643DC">
        <w:rPr>
          <w:szCs w:val="26"/>
        </w:rPr>
        <w:br/>
        <w:t xml:space="preserve">61. Edentatia partiala (15, pag. 11-27) </w:t>
      </w:r>
      <w:r w:rsidRPr="00F643DC">
        <w:rPr>
          <w:szCs w:val="26"/>
        </w:rPr>
        <w:br/>
        <w:t xml:space="preserve">62. Elemente componente ale puntilor dentare: elemente de agregare (15, pag. 28-73; 81-118) </w:t>
      </w:r>
    </w:p>
    <w:p w:rsidR="00AB49D1" w:rsidRDefault="00AB49D1" w:rsidP="00AB49D1">
      <w:pPr>
        <w:rPr>
          <w:szCs w:val="26"/>
        </w:rPr>
      </w:pPr>
      <w:r w:rsidRPr="00F643DC">
        <w:rPr>
          <w:szCs w:val="26"/>
        </w:rPr>
        <w:t xml:space="preserve">63. Principii generale in tratamentul edentatiei partiale prin punti dentare (15, pag. 122-152) </w:t>
      </w:r>
      <w:r w:rsidRPr="00F643DC">
        <w:rPr>
          <w:szCs w:val="26"/>
        </w:rPr>
        <w:br/>
        <w:t xml:space="preserve">64. Fazele clinice ale restaurarii edentatiei partiale prin punti dentare (15, pag. 213-250) </w:t>
      </w:r>
      <w:r w:rsidRPr="00F643DC">
        <w:rPr>
          <w:szCs w:val="26"/>
        </w:rPr>
        <w:br/>
        <w:t xml:space="preserve">65. Materiale de amprenta (3, pag. 281-284; 288-304; 310-356) </w:t>
      </w:r>
      <w:r w:rsidRPr="00F643DC">
        <w:rPr>
          <w:szCs w:val="26"/>
        </w:rPr>
        <w:br/>
        <w:t xml:space="preserve">66. Examenul clinic al edentatului partial (11, pag. 43-86) </w:t>
      </w:r>
      <w:r w:rsidRPr="00F643DC">
        <w:rPr>
          <w:szCs w:val="26"/>
        </w:rPr>
        <w:br/>
        <w:t xml:space="preserve">67. Etapele tratamentului edentatiei partiale (11, pag. 87-140) </w:t>
      </w:r>
      <w:r w:rsidRPr="00F643DC">
        <w:rPr>
          <w:szCs w:val="26"/>
        </w:rPr>
        <w:br/>
        <w:t xml:space="preserve">68. Cinematica mandibulara (12, pag. 27-140) </w:t>
      </w:r>
      <w:r w:rsidRPr="00F643DC">
        <w:rPr>
          <w:szCs w:val="26"/>
        </w:rPr>
        <w:br/>
        <w:t xml:space="preserve">69. Fiziologia contactelor dento-dentare (ocluzia functionala) (12, pag. 143-168) </w:t>
      </w:r>
      <w:r w:rsidRPr="00F643DC">
        <w:rPr>
          <w:szCs w:val="26"/>
        </w:rPr>
        <w:br/>
        <w:t xml:space="preserve">70. Campul protetic edentat total (10, pag. 19-43) </w:t>
      </w:r>
      <w:r w:rsidRPr="00F643DC">
        <w:rPr>
          <w:szCs w:val="26"/>
        </w:rPr>
        <w:br/>
        <w:t xml:space="preserve">71. Examenul pacientului edentat total (10, pag. 44-48) </w:t>
      </w:r>
      <w:r w:rsidRPr="00F643DC">
        <w:rPr>
          <w:szCs w:val="26"/>
        </w:rPr>
        <w:br/>
        <w:t xml:space="preserve">72. Subiecte de legislatie medicala: Legea nr.74/1995 privind exercitarea profesiunii de medic si infiintarea, organizarea si functionarea Colegiului Medicilor din Romania; Legea nr.145/1997 privind Asigurarile sociale de sanatate;(18) </w:t>
      </w:r>
      <w:r w:rsidRPr="00F643DC">
        <w:rPr>
          <w:szCs w:val="26"/>
        </w:rPr>
        <w:br/>
      </w:r>
      <w:r w:rsidRPr="00F643DC">
        <w:rPr>
          <w:szCs w:val="26"/>
        </w:rPr>
        <w:br/>
        <w:t xml:space="preserve">BIBLIOGRAFIE </w:t>
      </w:r>
      <w:r w:rsidRPr="00F643DC">
        <w:rPr>
          <w:szCs w:val="26"/>
        </w:rPr>
        <w:br/>
      </w:r>
      <w:r w:rsidRPr="00F643DC">
        <w:rPr>
          <w:szCs w:val="26"/>
        </w:rPr>
        <w:lastRenderedPageBreak/>
        <w:t xml:space="preserve">1. Gh. Boboc - Anomaliile dento-maxilare, Ed.Medicala, Bucuresti, 1971 </w:t>
      </w:r>
      <w:r w:rsidRPr="00F643DC">
        <w:rPr>
          <w:szCs w:val="26"/>
        </w:rPr>
        <w:br/>
        <w:t xml:space="preserve">2. D. Bratu- Aparatul dento-maxilar.Date de morfologie functionala clinica, Ed.Helicon, Timisoara 1997 </w:t>
      </w:r>
      <w:r w:rsidRPr="00F643DC">
        <w:rPr>
          <w:szCs w:val="26"/>
        </w:rPr>
        <w:br/>
        <w:t xml:space="preserve">3. D. Bratu - Materiale dentare in cabinetul de stomatologie. Editia a II-a, Ed.Helicon, Timisoara 1998 </w:t>
      </w:r>
      <w:r w:rsidRPr="00F643DC">
        <w:rPr>
          <w:szCs w:val="26"/>
        </w:rPr>
        <w:br/>
        <w:t xml:space="preserve">4. D. Bratu - Coroana mixta, Ed.a II-a, Ed.Helicon, Timisoara, 1998 </w:t>
      </w:r>
      <w:r w:rsidRPr="00F643DC">
        <w:rPr>
          <w:szCs w:val="26"/>
        </w:rPr>
        <w:br/>
        <w:t xml:space="preserve">5. C. Burlibasa - Chirurgie orala si maxilo-faciala. Ed.Medicala, Bucuresti, 1999 </w:t>
      </w:r>
      <w:r w:rsidRPr="00F643DC">
        <w:rPr>
          <w:szCs w:val="26"/>
        </w:rPr>
        <w:br/>
        <w:t xml:space="preserve">6. H.T. Dumitriu- Parodontologie, Ed.a III-a, Ed.Viata Medicala Romaneasca, Bucuresti, 1999 </w:t>
      </w:r>
      <w:r w:rsidRPr="00F643DC">
        <w:rPr>
          <w:szCs w:val="26"/>
        </w:rPr>
        <w:br/>
        <w:t xml:space="preserve">7. M.Gafar - Odontologie vol.I, Caria dentara. Ed.Medicala, Bucuresti, 1995 </w:t>
      </w:r>
      <w:r w:rsidRPr="00F643DC">
        <w:rPr>
          <w:szCs w:val="26"/>
        </w:rPr>
        <w:br/>
        <w:t xml:space="preserve">8. M. Gafar, A. Iliescu- Odontologie vol.II, Endodontie clinica si practica. Ed.Medicala, Bucuresti, 1998 </w:t>
      </w:r>
      <w:r w:rsidRPr="00F643DC">
        <w:rPr>
          <w:szCs w:val="26"/>
        </w:rPr>
        <w:br/>
        <w:t xml:space="preserve">9. N.Ganuta, I.Canavea - Anestezia in stomatologie si chirurgie buco-maxilo-faciala, Ed.National, Bucuresti, 1993 </w:t>
      </w:r>
      <w:r w:rsidRPr="00F643DC">
        <w:rPr>
          <w:szCs w:val="26"/>
        </w:rPr>
        <w:br/>
        <w:t xml:space="preserve">10. Em. Hutu, s.a. - Edentatia totala, Editiile a II-a si a III-a, Ed. Didactica si Pedagogica, Bucuresti, 1998 </w:t>
      </w:r>
      <w:r w:rsidRPr="00F643DC">
        <w:rPr>
          <w:szCs w:val="26"/>
        </w:rPr>
        <w:br/>
        <w:t xml:space="preserve">11. A. Ionescu- Clinica si tehnica de laborator a protezei scheletate , vol.I si II, Ed.Cerma, Bucuresti, 1997 </w:t>
      </w:r>
      <w:r w:rsidRPr="00F643DC">
        <w:rPr>
          <w:szCs w:val="26"/>
        </w:rPr>
        <w:br/>
        <w:t xml:space="preserve">12. S. Ionita, Al. Petre- Ocluzia dentara, Ed. Didactica si Pedagogica, Bucuresti, 1997 </w:t>
      </w:r>
      <w:r w:rsidRPr="00F643DC">
        <w:rPr>
          <w:szCs w:val="26"/>
        </w:rPr>
        <w:br/>
        <w:t xml:space="preserve">13. Rodica Luca- Metode locale de prevenire a cariei din santuri si fosete, Ed.Cerma, Bucuresti, 1997 </w:t>
      </w:r>
      <w:r w:rsidRPr="00F643DC">
        <w:rPr>
          <w:szCs w:val="26"/>
        </w:rPr>
        <w:br/>
        <w:t xml:space="preserve">14. Viorica Milicescu - Examenul clinic in ortodontie si ortopedia dento-faciala, Ed.Cerma, Bucuresti, 1996 </w:t>
      </w:r>
      <w:r w:rsidRPr="00F643DC">
        <w:rPr>
          <w:szCs w:val="26"/>
        </w:rPr>
        <w:br/>
        <w:t xml:space="preserve">15. Felicia Prelipceanu, Olga Doroga - Protetica dentara, Ed.Didactica si Pedagogica Bucuresti, 1985 </w:t>
      </w:r>
      <w:r w:rsidRPr="00F643DC">
        <w:rPr>
          <w:szCs w:val="26"/>
        </w:rPr>
        <w:br/>
        <w:t xml:space="preserve">16. D. Stanciu, Valentina Scintei-Dorobat - Ortodontie, Ed.Medicala, Bucuresti, 1991 </w:t>
      </w:r>
      <w:r w:rsidRPr="00F643DC">
        <w:rPr>
          <w:szCs w:val="26"/>
        </w:rPr>
        <w:br/>
        <w:t xml:space="preserve">17. Livia Zarnea - Pedodontie, Ed.Didactica si Pedagogica, Bucuresti, 1993 </w:t>
      </w:r>
      <w:r w:rsidRPr="00F643DC">
        <w:rPr>
          <w:szCs w:val="26"/>
        </w:rPr>
        <w:br/>
        <w:t xml:space="preserve">18. Legea 74/1995 republicata in Monitorul Oficial al Romaniei nr. 650/12.12.2000, </w:t>
      </w:r>
      <w:r w:rsidRPr="00F643DC">
        <w:rPr>
          <w:szCs w:val="26"/>
        </w:rPr>
        <w:br/>
        <w:t xml:space="preserve">Legea 145/1997, publicata in Monitorul Oficial al Romaniei (partea I) nr. 178 din 31.07.1997 </w:t>
      </w:r>
      <w:r w:rsidRPr="00F643DC">
        <w:rPr>
          <w:szCs w:val="26"/>
        </w:rPr>
        <w:br/>
        <w:t>19. Gh. Boboc - Aparatul dento-maxilar. Formare si dezvoltare. Ed Medicala, Bucuresti, 1995.</w:t>
      </w: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Default="00AB49D1" w:rsidP="00AB49D1">
      <w:pPr>
        <w:ind w:firstLine="720"/>
        <w:jc w:val="center"/>
        <w:rPr>
          <w:szCs w:val="26"/>
        </w:rPr>
      </w:pPr>
    </w:p>
    <w:p w:rsidR="00AB49D1" w:rsidRDefault="00AB49D1" w:rsidP="00AB49D1">
      <w:pPr>
        <w:ind w:firstLine="720"/>
        <w:jc w:val="center"/>
        <w:rPr>
          <w:szCs w:val="26"/>
        </w:rPr>
      </w:pPr>
      <w:r>
        <w:rPr>
          <w:szCs w:val="26"/>
        </w:rPr>
        <w:t>Director executiv,</w:t>
      </w:r>
    </w:p>
    <w:p w:rsidR="00AB49D1" w:rsidRDefault="00AB49D1" w:rsidP="00AB49D1">
      <w:pPr>
        <w:ind w:firstLine="720"/>
        <w:jc w:val="center"/>
        <w:rPr>
          <w:szCs w:val="26"/>
        </w:rPr>
      </w:pPr>
      <w:r>
        <w:rPr>
          <w:szCs w:val="26"/>
        </w:rPr>
        <w:t xml:space="preserve">Doina  Nedea       </w:t>
      </w:r>
    </w:p>
    <w:p w:rsidR="000A4CE9" w:rsidRDefault="000A4CE9">
      <w:bookmarkStart w:id="0" w:name="_GoBack"/>
      <w:bookmarkEnd w:id="0"/>
    </w:p>
    <w:sectPr w:rsidR="000A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900"/>
    <w:multiLevelType w:val="hybridMultilevel"/>
    <w:tmpl w:val="CD5841F8"/>
    <w:lvl w:ilvl="0" w:tplc="F5AEC02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1"/>
    <w:rsid w:val="000A4CE9"/>
    <w:rsid w:val="00A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2021-08-04T07:42:00Z</dcterms:created>
  <dcterms:modified xsi:type="dcterms:W3CDTF">2021-08-04T07:42:00Z</dcterms:modified>
</cp:coreProperties>
</file>